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2808" w:rsidRPr="00A15E4D" w:rsidRDefault="00A62FD9">
      <w:pPr>
        <w:pStyle w:val="Body"/>
        <w:ind w:firstLine="0"/>
        <w:jc w:val="center"/>
        <w:rPr>
          <w:b/>
          <w:bCs/>
          <w:color w:val="auto"/>
          <w:sz w:val="28"/>
          <w:szCs w:val="28"/>
          <w:u w:val="single"/>
        </w:rPr>
      </w:pPr>
      <w:r w:rsidRPr="00A15E4D">
        <w:rPr>
          <w:b/>
          <w:bCs/>
          <w:color w:val="auto"/>
          <w:sz w:val="28"/>
          <w:szCs w:val="28"/>
          <w:u w:val="single"/>
        </w:rPr>
        <w:t>Record of meeting with Wiltshire Council, Place Studio and GBNDP</w:t>
      </w:r>
      <w:r w:rsidR="00A15E4D">
        <w:rPr>
          <w:b/>
          <w:bCs/>
          <w:color w:val="auto"/>
          <w:sz w:val="28"/>
          <w:szCs w:val="28"/>
          <w:u w:val="single"/>
        </w:rPr>
        <w:t>WG</w:t>
      </w:r>
    </w:p>
    <w:p w:rsidR="00AA2808" w:rsidRPr="00A15E4D" w:rsidRDefault="00A62FD9">
      <w:pPr>
        <w:pStyle w:val="Body"/>
        <w:ind w:firstLine="0"/>
        <w:jc w:val="center"/>
        <w:rPr>
          <w:color w:val="auto"/>
        </w:rPr>
      </w:pPr>
      <w:r w:rsidRPr="00A15E4D">
        <w:rPr>
          <w:color w:val="auto"/>
        </w:rPr>
        <w:t>13</w:t>
      </w:r>
      <w:r w:rsidRPr="00A15E4D">
        <w:rPr>
          <w:color w:val="auto"/>
          <w:vertAlign w:val="superscript"/>
          <w:lang w:val="de-DE"/>
        </w:rPr>
        <w:t>TH</w:t>
      </w:r>
      <w:r w:rsidRPr="00A15E4D">
        <w:rPr>
          <w:color w:val="auto"/>
        </w:rPr>
        <w:t xml:space="preserve"> January 2017, at WCHQ in Trowbridge</w:t>
      </w:r>
    </w:p>
    <w:p w:rsidR="00AA2808" w:rsidRPr="00A15E4D" w:rsidRDefault="00AA2808">
      <w:pPr>
        <w:pStyle w:val="Body"/>
        <w:rPr>
          <w:color w:val="auto"/>
        </w:rPr>
      </w:pPr>
    </w:p>
    <w:p w:rsidR="00AA2808" w:rsidRPr="00A15E4D" w:rsidRDefault="00A62FD9">
      <w:pPr>
        <w:pStyle w:val="Body"/>
        <w:ind w:firstLine="0"/>
        <w:jc w:val="center"/>
        <w:rPr>
          <w:color w:val="auto"/>
        </w:rPr>
      </w:pPr>
      <w:r w:rsidRPr="00A15E4D">
        <w:rPr>
          <w:color w:val="auto"/>
        </w:rPr>
        <w:t>Present:</w:t>
      </w:r>
    </w:p>
    <w:p w:rsidR="00AA2808" w:rsidRPr="00A15E4D" w:rsidRDefault="00A62FD9">
      <w:pPr>
        <w:pStyle w:val="Body"/>
        <w:ind w:firstLine="0"/>
        <w:jc w:val="center"/>
        <w:rPr>
          <w:color w:val="auto"/>
        </w:rPr>
      </w:pPr>
      <w:r w:rsidRPr="00A15E4D">
        <w:rPr>
          <w:color w:val="auto"/>
        </w:rPr>
        <w:t xml:space="preserve">Vicky </w:t>
      </w:r>
      <w:proofErr w:type="spellStart"/>
      <w:r w:rsidRPr="00A15E4D">
        <w:rPr>
          <w:color w:val="auto"/>
        </w:rPr>
        <w:t>Burvill</w:t>
      </w:r>
      <w:proofErr w:type="spellEnd"/>
      <w:r w:rsidRPr="00A15E4D">
        <w:rPr>
          <w:color w:val="auto"/>
        </w:rPr>
        <w:t>, Wiltshire Council (VB)</w:t>
      </w:r>
    </w:p>
    <w:p w:rsidR="00AA2808" w:rsidRPr="00A15E4D" w:rsidRDefault="00A62FD9">
      <w:pPr>
        <w:pStyle w:val="Body"/>
        <w:ind w:firstLine="0"/>
        <w:jc w:val="center"/>
        <w:rPr>
          <w:color w:val="auto"/>
        </w:rPr>
      </w:pPr>
      <w:r w:rsidRPr="00A15E4D">
        <w:rPr>
          <w:color w:val="auto"/>
        </w:rPr>
        <w:t xml:space="preserve">Cleo </w:t>
      </w:r>
      <w:proofErr w:type="spellStart"/>
      <w:r w:rsidRPr="00A15E4D">
        <w:rPr>
          <w:color w:val="auto"/>
        </w:rPr>
        <w:t>Newcombe</w:t>
      </w:r>
      <w:proofErr w:type="spellEnd"/>
      <w:r w:rsidRPr="00A15E4D">
        <w:rPr>
          <w:color w:val="auto"/>
        </w:rPr>
        <w:t>-Jones, Place Studio (CN-J)</w:t>
      </w:r>
    </w:p>
    <w:p w:rsidR="00AA2808" w:rsidRPr="00A15E4D" w:rsidRDefault="00A62FD9">
      <w:pPr>
        <w:pStyle w:val="Body"/>
        <w:ind w:firstLine="0"/>
        <w:jc w:val="center"/>
        <w:rPr>
          <w:color w:val="auto"/>
        </w:rPr>
      </w:pPr>
      <w:r w:rsidRPr="00A15E4D">
        <w:rPr>
          <w:color w:val="auto"/>
          <w:lang w:val="de-DE"/>
        </w:rPr>
        <w:t>Nick Wilkinson, GBNDP (NW)</w:t>
      </w:r>
    </w:p>
    <w:p w:rsidR="00AA2808" w:rsidRPr="00A15E4D" w:rsidRDefault="00A62FD9">
      <w:pPr>
        <w:pStyle w:val="Body"/>
        <w:ind w:firstLine="0"/>
        <w:jc w:val="center"/>
        <w:rPr>
          <w:color w:val="auto"/>
        </w:rPr>
      </w:pPr>
      <w:r w:rsidRPr="00A15E4D">
        <w:rPr>
          <w:color w:val="auto"/>
          <w:lang w:val="de-DE"/>
        </w:rPr>
        <w:t>Helen Sheehan, GBNDP (HS)</w:t>
      </w:r>
    </w:p>
    <w:p w:rsidR="00AA2808" w:rsidRPr="00A15E4D" w:rsidRDefault="00AA2808">
      <w:pPr>
        <w:pStyle w:val="Body"/>
        <w:rPr>
          <w:color w:val="auto"/>
        </w:rPr>
      </w:pPr>
    </w:p>
    <w:p w:rsidR="00AA2808" w:rsidRPr="00A15E4D" w:rsidRDefault="00A62FD9">
      <w:pPr>
        <w:pStyle w:val="Body"/>
        <w:ind w:firstLine="0"/>
        <w:rPr>
          <w:color w:val="auto"/>
        </w:rPr>
      </w:pPr>
      <w:r w:rsidRPr="00A15E4D">
        <w:rPr>
          <w:b/>
          <w:bCs/>
          <w:color w:val="auto"/>
          <w:u w:val="single"/>
        </w:rPr>
        <w:t xml:space="preserve">NW </w:t>
      </w:r>
      <w:proofErr w:type="gramStart"/>
      <w:r w:rsidRPr="00A15E4D">
        <w:rPr>
          <w:b/>
          <w:bCs/>
          <w:color w:val="auto"/>
          <w:u w:val="single"/>
        </w:rPr>
        <w:t>recap</w:t>
      </w:r>
      <w:proofErr w:type="gramEnd"/>
      <w:r w:rsidRPr="00A15E4D">
        <w:rPr>
          <w:b/>
          <w:bCs/>
          <w:color w:val="auto"/>
          <w:u w:val="single"/>
        </w:rPr>
        <w:t xml:space="preserve"> of GBNDP progress to date</w:t>
      </w:r>
    </w:p>
    <w:p w:rsidR="00AA2808" w:rsidRPr="00A15E4D" w:rsidRDefault="00AA2808">
      <w:pPr>
        <w:pStyle w:val="Body"/>
        <w:ind w:firstLine="0"/>
        <w:rPr>
          <w:color w:val="auto"/>
        </w:rPr>
      </w:pPr>
    </w:p>
    <w:p w:rsidR="00AA2808" w:rsidRPr="00A15E4D" w:rsidRDefault="00A62FD9">
      <w:pPr>
        <w:pStyle w:val="ListParagraph"/>
        <w:numPr>
          <w:ilvl w:val="0"/>
          <w:numId w:val="2"/>
        </w:numPr>
        <w:rPr>
          <w:color w:val="auto"/>
        </w:rPr>
      </w:pPr>
      <w:r w:rsidRPr="00A15E4D">
        <w:rPr>
          <w:color w:val="auto"/>
        </w:rPr>
        <w:t>The GBNDPWG was started at the end of 2015. The Questionnaire generated a very good response (50% of the village). The main points from the questionnaire; overwhelming support for affordable housing, flood avoidance and lots of PC concerns like parking</w:t>
      </w:r>
      <w:r w:rsidR="00B75BDB" w:rsidRPr="00A15E4D">
        <w:rPr>
          <w:color w:val="auto"/>
        </w:rPr>
        <w:t xml:space="preserve">; those which are not </w:t>
      </w:r>
      <w:r w:rsidR="00131282" w:rsidRPr="00A15E4D">
        <w:rPr>
          <w:color w:val="auto"/>
        </w:rPr>
        <w:t xml:space="preserve">initially </w:t>
      </w:r>
      <w:r w:rsidR="00B75BDB" w:rsidRPr="00A15E4D">
        <w:rPr>
          <w:color w:val="auto"/>
        </w:rPr>
        <w:t>NDP matters have been passed to the Parish Council for action</w:t>
      </w:r>
      <w:r w:rsidRPr="00A15E4D">
        <w:rPr>
          <w:color w:val="auto"/>
        </w:rPr>
        <w:t xml:space="preserve">. </w:t>
      </w:r>
    </w:p>
    <w:p w:rsidR="00AA2808" w:rsidRPr="00A15E4D" w:rsidRDefault="00A62FD9">
      <w:pPr>
        <w:pStyle w:val="ListParagraph"/>
        <w:numPr>
          <w:ilvl w:val="0"/>
          <w:numId w:val="2"/>
        </w:numPr>
        <w:rPr>
          <w:color w:val="auto"/>
        </w:rPr>
      </w:pPr>
      <w:r w:rsidRPr="00A15E4D">
        <w:rPr>
          <w:color w:val="auto"/>
        </w:rPr>
        <w:t>The Open Day in October 2016 was a great success and generated a useful and lively discussion</w:t>
      </w:r>
      <w:r w:rsidR="00B75BDB" w:rsidRPr="00A15E4D">
        <w:rPr>
          <w:color w:val="auto"/>
        </w:rPr>
        <w:t xml:space="preserve"> leading to refinement of initial NDP draft proposals</w:t>
      </w:r>
      <w:r w:rsidRPr="00A15E4D">
        <w:rPr>
          <w:color w:val="auto"/>
        </w:rPr>
        <w:t xml:space="preserve">. CN-J attended the Open Day on behalf of Place Studio. </w:t>
      </w:r>
    </w:p>
    <w:p w:rsidR="00AA2808" w:rsidRPr="00A15E4D" w:rsidRDefault="00A62FD9">
      <w:pPr>
        <w:pStyle w:val="ListParagraph"/>
        <w:numPr>
          <w:ilvl w:val="0"/>
          <w:numId w:val="2"/>
        </w:numPr>
        <w:rPr>
          <w:color w:val="auto"/>
        </w:rPr>
      </w:pPr>
      <w:r w:rsidRPr="00A15E4D">
        <w:rPr>
          <w:color w:val="auto"/>
        </w:rPr>
        <w:t xml:space="preserve">The school and the surgery have </w:t>
      </w:r>
      <w:r w:rsidR="00B75BDB" w:rsidRPr="00A15E4D">
        <w:rPr>
          <w:color w:val="auto"/>
        </w:rPr>
        <w:t xml:space="preserve">sufficient </w:t>
      </w:r>
      <w:r w:rsidRPr="00A15E4D">
        <w:rPr>
          <w:color w:val="auto"/>
        </w:rPr>
        <w:t>spare capacity</w:t>
      </w:r>
      <w:r w:rsidR="00B75BDB" w:rsidRPr="00A15E4D">
        <w:rPr>
          <w:color w:val="auto"/>
        </w:rPr>
        <w:t xml:space="preserve"> to cope with any currently likely increase in local housing and population</w:t>
      </w:r>
      <w:r w:rsidRPr="00A15E4D">
        <w:rPr>
          <w:color w:val="auto"/>
        </w:rPr>
        <w:t xml:space="preserve">. 30% of the </w:t>
      </w:r>
      <w:r w:rsidR="00131282" w:rsidRPr="00A15E4D">
        <w:rPr>
          <w:color w:val="auto"/>
        </w:rPr>
        <w:t xml:space="preserve">local Primary School </w:t>
      </w:r>
      <w:r w:rsidRPr="00A15E4D">
        <w:rPr>
          <w:color w:val="auto"/>
        </w:rPr>
        <w:t xml:space="preserve">children </w:t>
      </w:r>
      <w:r w:rsidR="00B75BDB" w:rsidRPr="00A15E4D">
        <w:rPr>
          <w:color w:val="auto"/>
        </w:rPr>
        <w:t>come f</w:t>
      </w:r>
      <w:r w:rsidR="00131282" w:rsidRPr="00A15E4D">
        <w:rPr>
          <w:color w:val="auto"/>
        </w:rPr>
        <w:t>r</w:t>
      </w:r>
      <w:r w:rsidR="00B75BDB" w:rsidRPr="00A15E4D">
        <w:rPr>
          <w:color w:val="auto"/>
        </w:rPr>
        <w:t>om</w:t>
      </w:r>
      <w:r w:rsidRPr="00A15E4D">
        <w:rPr>
          <w:color w:val="auto"/>
        </w:rPr>
        <w:t xml:space="preserve"> out of catchment. VB will obtain the WC education team’s confirmation on </w:t>
      </w:r>
      <w:r w:rsidR="00B75BDB" w:rsidRPr="00A15E4D">
        <w:rPr>
          <w:color w:val="auto"/>
        </w:rPr>
        <w:t>capacity</w:t>
      </w:r>
      <w:r w:rsidR="00131282" w:rsidRPr="00A15E4D">
        <w:rPr>
          <w:color w:val="auto"/>
        </w:rPr>
        <w:t xml:space="preserve"> of both Primary Schools</w:t>
      </w:r>
      <w:r w:rsidRPr="00A15E4D">
        <w:rPr>
          <w:color w:val="auto"/>
        </w:rPr>
        <w:t>.</w:t>
      </w:r>
    </w:p>
    <w:p w:rsidR="00AA2808" w:rsidRPr="00A15E4D" w:rsidRDefault="00A62FD9">
      <w:pPr>
        <w:pStyle w:val="Body"/>
        <w:ind w:firstLine="0"/>
        <w:rPr>
          <w:b/>
          <w:bCs/>
          <w:color w:val="auto"/>
        </w:rPr>
      </w:pP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b/>
          <w:bCs/>
          <w:color w:val="auto"/>
        </w:rPr>
        <w:t>Action: VB</w:t>
      </w:r>
    </w:p>
    <w:p w:rsidR="00AA2808" w:rsidRPr="00A15E4D" w:rsidRDefault="00A62FD9">
      <w:pPr>
        <w:pStyle w:val="Body"/>
        <w:ind w:left="720" w:firstLine="0"/>
        <w:rPr>
          <w:color w:val="auto"/>
        </w:rPr>
      </w:pPr>
      <w:r w:rsidRPr="00A15E4D">
        <w:rPr>
          <w:color w:val="auto"/>
        </w:rPr>
        <w:t xml:space="preserve">The </w:t>
      </w:r>
      <w:r w:rsidR="00131282" w:rsidRPr="00A15E4D">
        <w:rPr>
          <w:color w:val="auto"/>
        </w:rPr>
        <w:t xml:space="preserve">GB Primary </w:t>
      </w:r>
      <w:proofErr w:type="gramStart"/>
      <w:r w:rsidRPr="00A15E4D">
        <w:rPr>
          <w:color w:val="auto"/>
        </w:rPr>
        <w:t>school</w:t>
      </w:r>
      <w:proofErr w:type="gramEnd"/>
      <w:r w:rsidRPr="00A15E4D">
        <w:rPr>
          <w:color w:val="auto"/>
        </w:rPr>
        <w:t xml:space="preserve"> is the biggest employer in the village with 39 staff, of which only 15 live in Great Bedwyn.</w:t>
      </w:r>
      <w:r w:rsidR="00E16601" w:rsidRPr="00A15E4D">
        <w:rPr>
          <w:color w:val="auto"/>
        </w:rPr>
        <w:t xml:space="preserve">  External confirmation will also be needed of the Surgery’s spare capacity.</w:t>
      </w:r>
      <w:r w:rsidR="00131282" w:rsidRPr="00A15E4D">
        <w:rPr>
          <w:color w:val="auto"/>
        </w:rPr>
        <w:tab/>
      </w:r>
      <w:r w:rsidR="00131282" w:rsidRPr="00A15E4D">
        <w:rPr>
          <w:color w:val="auto"/>
        </w:rPr>
        <w:tab/>
      </w:r>
      <w:r w:rsidR="00131282" w:rsidRPr="00A15E4D">
        <w:rPr>
          <w:color w:val="auto"/>
        </w:rPr>
        <w:tab/>
      </w:r>
      <w:r w:rsidR="00131282" w:rsidRPr="00A15E4D">
        <w:rPr>
          <w:color w:val="auto"/>
        </w:rPr>
        <w:tab/>
      </w:r>
      <w:r w:rsidR="00131282" w:rsidRPr="00A15E4D">
        <w:rPr>
          <w:color w:val="auto"/>
        </w:rPr>
        <w:tab/>
      </w:r>
      <w:r w:rsidR="00131282" w:rsidRPr="00A15E4D">
        <w:rPr>
          <w:color w:val="auto"/>
        </w:rPr>
        <w:tab/>
      </w:r>
      <w:r w:rsidR="00131282" w:rsidRPr="00A15E4D">
        <w:rPr>
          <w:color w:val="auto"/>
        </w:rPr>
        <w:tab/>
        <w:t>Action: VB?</w:t>
      </w:r>
    </w:p>
    <w:p w:rsidR="00AA2808" w:rsidRPr="00A15E4D" w:rsidRDefault="00A62FD9">
      <w:pPr>
        <w:pStyle w:val="ListParagraph"/>
        <w:numPr>
          <w:ilvl w:val="0"/>
          <w:numId w:val="4"/>
        </w:numPr>
        <w:rPr>
          <w:color w:val="auto"/>
        </w:rPr>
      </w:pPr>
      <w:r w:rsidRPr="00A15E4D">
        <w:rPr>
          <w:color w:val="auto"/>
        </w:rPr>
        <w:t xml:space="preserve">Housing Association accommodation is just under 20% </w:t>
      </w:r>
      <w:r w:rsidR="00E16601" w:rsidRPr="00A15E4D">
        <w:rPr>
          <w:color w:val="auto"/>
        </w:rPr>
        <w:t xml:space="preserve">of homes </w:t>
      </w:r>
      <w:r w:rsidRPr="00A15E4D">
        <w:rPr>
          <w:color w:val="auto"/>
        </w:rPr>
        <w:t xml:space="preserve">in GB.  NW has spoken to all three </w:t>
      </w:r>
      <w:r w:rsidR="00B75BDB" w:rsidRPr="00A15E4D">
        <w:rPr>
          <w:color w:val="auto"/>
        </w:rPr>
        <w:t xml:space="preserve">main GB </w:t>
      </w:r>
      <w:r w:rsidRPr="00A15E4D">
        <w:rPr>
          <w:color w:val="auto"/>
        </w:rPr>
        <w:t xml:space="preserve">housing associations and asked </w:t>
      </w:r>
      <w:r w:rsidR="00B75BDB" w:rsidRPr="00A15E4D">
        <w:rPr>
          <w:color w:val="auto"/>
        </w:rPr>
        <w:t xml:space="preserve">each </w:t>
      </w:r>
      <w:r w:rsidRPr="00A15E4D">
        <w:rPr>
          <w:color w:val="auto"/>
        </w:rPr>
        <w:t>the same three questions</w:t>
      </w:r>
      <w:r w:rsidRPr="00A15E4D">
        <w:rPr>
          <w:color w:val="auto"/>
          <w:u w:color="FF0000"/>
        </w:rPr>
        <w:t xml:space="preserve">: </w:t>
      </w:r>
      <w:r w:rsidR="00B75BDB" w:rsidRPr="00A15E4D">
        <w:rPr>
          <w:color w:val="auto"/>
          <w:u w:color="FF0000"/>
        </w:rPr>
        <w:t>What is your</w:t>
      </w:r>
      <w:r w:rsidRPr="00A15E4D">
        <w:rPr>
          <w:color w:val="auto"/>
          <w:u w:color="FF0000"/>
        </w:rPr>
        <w:t xml:space="preserve"> </w:t>
      </w:r>
      <w:r w:rsidR="00B75BDB" w:rsidRPr="00A15E4D">
        <w:rPr>
          <w:color w:val="auto"/>
          <w:u w:color="FF0000"/>
        </w:rPr>
        <w:t xml:space="preserve">policy on </w:t>
      </w:r>
      <w:r w:rsidRPr="00A15E4D">
        <w:rPr>
          <w:color w:val="auto"/>
          <w:u w:color="FF0000"/>
        </w:rPr>
        <w:t xml:space="preserve">selling properties to tenants? 2. Will </w:t>
      </w:r>
      <w:r w:rsidR="00B75BDB" w:rsidRPr="00A15E4D">
        <w:rPr>
          <w:color w:val="auto"/>
          <w:u w:color="FF0000"/>
        </w:rPr>
        <w:t>you</w:t>
      </w:r>
      <w:r w:rsidRPr="00A15E4D">
        <w:rPr>
          <w:color w:val="auto"/>
          <w:u w:color="FF0000"/>
        </w:rPr>
        <w:t xml:space="preserve"> be seeking to replace any sales with new affordable housing provision in </w:t>
      </w:r>
      <w:r w:rsidR="00B75BDB" w:rsidRPr="00A15E4D">
        <w:rPr>
          <w:color w:val="auto"/>
          <w:u w:color="FF0000"/>
        </w:rPr>
        <w:t>GB</w:t>
      </w:r>
      <w:r w:rsidRPr="00A15E4D">
        <w:rPr>
          <w:color w:val="auto"/>
          <w:u w:color="FF0000"/>
        </w:rPr>
        <w:t>? 3. If a site was available in Great Bedwyn</w:t>
      </w:r>
      <w:r w:rsidR="00131282" w:rsidRPr="00A15E4D">
        <w:rPr>
          <w:color w:val="auto"/>
          <w:u w:color="FF0000"/>
        </w:rPr>
        <w:t>,</w:t>
      </w:r>
      <w:r w:rsidRPr="00A15E4D">
        <w:rPr>
          <w:color w:val="auto"/>
          <w:u w:color="FF0000"/>
        </w:rPr>
        <w:t xml:space="preserve"> would </w:t>
      </w:r>
      <w:r w:rsidR="00B75BDB" w:rsidRPr="00A15E4D">
        <w:rPr>
          <w:color w:val="auto"/>
          <w:u w:color="FF0000"/>
        </w:rPr>
        <w:t>you</w:t>
      </w:r>
      <w:r w:rsidRPr="00A15E4D">
        <w:rPr>
          <w:color w:val="auto"/>
          <w:u w:color="FF0000"/>
        </w:rPr>
        <w:t xml:space="preserve"> be interested in developing this either on their own or with a market housing developer</w:t>
      </w:r>
      <w:proofErr w:type="gramStart"/>
      <w:r w:rsidRPr="00A15E4D">
        <w:rPr>
          <w:color w:val="auto"/>
          <w:u w:color="FF0000"/>
        </w:rPr>
        <w:t>?.</w:t>
      </w:r>
      <w:proofErr w:type="gramEnd"/>
      <w:r w:rsidRPr="00A15E4D">
        <w:rPr>
          <w:color w:val="auto"/>
          <w:u w:color="FF0000"/>
        </w:rPr>
        <w:t xml:space="preserve"> </w:t>
      </w:r>
      <w:r w:rsidR="00E16601" w:rsidRPr="00A15E4D">
        <w:rPr>
          <w:color w:val="auto"/>
          <w:u w:color="FF0000"/>
        </w:rPr>
        <w:t xml:space="preserve"> </w:t>
      </w:r>
      <w:r w:rsidRPr="00A15E4D">
        <w:rPr>
          <w:color w:val="auto"/>
          <w:u w:color="FF0000"/>
        </w:rPr>
        <w:t xml:space="preserve">All Three </w:t>
      </w:r>
      <w:r w:rsidRPr="00A15E4D">
        <w:rPr>
          <w:color w:val="auto"/>
        </w:rPr>
        <w:t xml:space="preserve">Housing Associations reported they are not interested in </w:t>
      </w:r>
      <w:r w:rsidR="00E16601" w:rsidRPr="00A15E4D">
        <w:rPr>
          <w:color w:val="auto"/>
        </w:rPr>
        <w:t xml:space="preserve">further </w:t>
      </w:r>
      <w:r w:rsidRPr="00A15E4D">
        <w:rPr>
          <w:color w:val="auto"/>
        </w:rPr>
        <w:t>develop</w:t>
      </w:r>
      <w:r w:rsidR="00E16601" w:rsidRPr="00A15E4D">
        <w:rPr>
          <w:color w:val="auto"/>
        </w:rPr>
        <w:t>ment</w:t>
      </w:r>
      <w:r w:rsidRPr="00A15E4D">
        <w:rPr>
          <w:color w:val="auto"/>
        </w:rPr>
        <w:t xml:space="preserve"> in </w:t>
      </w:r>
      <w:r w:rsidR="00B75BDB" w:rsidRPr="00A15E4D">
        <w:rPr>
          <w:color w:val="auto"/>
        </w:rPr>
        <w:t>a</w:t>
      </w:r>
      <w:r w:rsidR="00E16601" w:rsidRPr="00A15E4D">
        <w:rPr>
          <w:color w:val="auto"/>
        </w:rPr>
        <w:t xml:space="preserve"> </w:t>
      </w:r>
      <w:r w:rsidR="00B75BDB" w:rsidRPr="00A15E4D">
        <w:rPr>
          <w:color w:val="auto"/>
        </w:rPr>
        <w:t>village as small as</w:t>
      </w:r>
      <w:r w:rsidRPr="00A15E4D">
        <w:rPr>
          <w:color w:val="auto"/>
        </w:rPr>
        <w:t xml:space="preserve"> GB</w:t>
      </w:r>
      <w:r w:rsidR="00E16601" w:rsidRPr="00A15E4D">
        <w:rPr>
          <w:color w:val="auto"/>
        </w:rPr>
        <w:t>, and probably would not replace houses sold</w:t>
      </w:r>
      <w:r w:rsidRPr="00A15E4D">
        <w:rPr>
          <w:color w:val="auto"/>
        </w:rPr>
        <w:t>. Further information is coming in April when the National Housing Association Survey is completed.</w:t>
      </w:r>
    </w:p>
    <w:p w:rsidR="00AA2808" w:rsidRPr="00A15E4D" w:rsidRDefault="00A62FD9">
      <w:pPr>
        <w:pStyle w:val="ListParagraph"/>
        <w:numPr>
          <w:ilvl w:val="0"/>
          <w:numId w:val="4"/>
        </w:numPr>
        <w:rPr>
          <w:color w:val="auto"/>
        </w:rPr>
      </w:pPr>
      <w:r w:rsidRPr="00A15E4D">
        <w:rPr>
          <w:color w:val="auto"/>
        </w:rPr>
        <w:t xml:space="preserve">A few </w:t>
      </w:r>
      <w:r w:rsidR="00C96AA8" w:rsidRPr="00A15E4D">
        <w:rPr>
          <w:color w:val="auto"/>
        </w:rPr>
        <w:t xml:space="preserve">indirect </w:t>
      </w:r>
      <w:r w:rsidRPr="00A15E4D">
        <w:rPr>
          <w:color w:val="auto"/>
        </w:rPr>
        <w:t xml:space="preserve">spin-offs have occurred; the PC website is much improved, the PC itself is stronger and two local </w:t>
      </w:r>
      <w:r w:rsidR="00C96AA8" w:rsidRPr="00A15E4D">
        <w:rPr>
          <w:color w:val="auto"/>
        </w:rPr>
        <w:t xml:space="preserve">interest </w:t>
      </w:r>
      <w:r w:rsidRPr="00A15E4D">
        <w:rPr>
          <w:color w:val="auto"/>
        </w:rPr>
        <w:t xml:space="preserve">groups </w:t>
      </w:r>
      <w:r w:rsidR="00C96AA8" w:rsidRPr="00A15E4D">
        <w:rPr>
          <w:color w:val="auto"/>
        </w:rPr>
        <w:t>are potentially</w:t>
      </w:r>
      <w:r w:rsidRPr="00A15E4D">
        <w:rPr>
          <w:color w:val="auto"/>
        </w:rPr>
        <w:t xml:space="preserve"> form</w:t>
      </w:r>
      <w:r w:rsidR="00C96AA8" w:rsidRPr="00A15E4D">
        <w:rPr>
          <w:color w:val="auto"/>
        </w:rPr>
        <w:t>ing</w:t>
      </w:r>
      <w:r w:rsidRPr="00A15E4D">
        <w:rPr>
          <w:color w:val="auto"/>
        </w:rPr>
        <w:t xml:space="preserve">. One is </w:t>
      </w:r>
      <w:r w:rsidR="00131282" w:rsidRPr="00A15E4D">
        <w:rPr>
          <w:color w:val="auto"/>
        </w:rPr>
        <w:t>focused</w:t>
      </w:r>
      <w:r w:rsidRPr="00A15E4D">
        <w:rPr>
          <w:color w:val="auto"/>
        </w:rPr>
        <w:t xml:space="preserve"> on local businesses and the other on local flora and fauna. </w:t>
      </w:r>
    </w:p>
    <w:p w:rsidR="00AA2808" w:rsidRPr="00A15E4D" w:rsidRDefault="00A62FD9">
      <w:pPr>
        <w:pStyle w:val="ListParagraph"/>
        <w:numPr>
          <w:ilvl w:val="0"/>
          <w:numId w:val="4"/>
        </w:numPr>
        <w:rPr>
          <w:color w:val="auto"/>
        </w:rPr>
      </w:pPr>
      <w:r w:rsidRPr="00A15E4D">
        <w:rPr>
          <w:color w:val="auto"/>
        </w:rPr>
        <w:t xml:space="preserve">The Youth Group </w:t>
      </w:r>
      <w:r w:rsidR="00C96AA8" w:rsidRPr="00A15E4D">
        <w:rPr>
          <w:color w:val="auto"/>
        </w:rPr>
        <w:t>has</w:t>
      </w:r>
      <w:r w:rsidRPr="00A15E4D">
        <w:rPr>
          <w:color w:val="auto"/>
        </w:rPr>
        <w:t xml:space="preserve"> created a separate survey to look at recreational space</w:t>
      </w:r>
      <w:r w:rsidR="00C96AA8" w:rsidRPr="00A15E4D">
        <w:rPr>
          <w:color w:val="auto"/>
        </w:rPr>
        <w:t>s</w:t>
      </w:r>
      <w:r w:rsidRPr="00A15E4D">
        <w:rPr>
          <w:color w:val="auto"/>
        </w:rPr>
        <w:t xml:space="preserve"> </w:t>
      </w:r>
      <w:r w:rsidR="00C96AA8" w:rsidRPr="00A15E4D">
        <w:rPr>
          <w:color w:val="auto"/>
        </w:rPr>
        <w:t xml:space="preserve">and facilities </w:t>
      </w:r>
      <w:r w:rsidRPr="00A15E4D">
        <w:rPr>
          <w:color w:val="auto"/>
        </w:rPr>
        <w:t xml:space="preserve">for </w:t>
      </w:r>
      <w:r w:rsidR="00C96AA8" w:rsidRPr="00A15E4D">
        <w:rPr>
          <w:color w:val="auto"/>
        </w:rPr>
        <w:t>youngsters</w:t>
      </w:r>
      <w:r w:rsidRPr="00A15E4D">
        <w:rPr>
          <w:color w:val="auto"/>
        </w:rPr>
        <w:t xml:space="preserve"> in the village. HS to get in touch with Jenny </w:t>
      </w:r>
      <w:proofErr w:type="spellStart"/>
      <w:r w:rsidRPr="00A15E4D">
        <w:rPr>
          <w:color w:val="auto"/>
        </w:rPr>
        <w:t>Bowley</w:t>
      </w:r>
      <w:proofErr w:type="spellEnd"/>
      <w:r w:rsidRPr="00A15E4D">
        <w:rPr>
          <w:color w:val="auto"/>
        </w:rPr>
        <w:t xml:space="preserve"> for details of their meeting for the Central Register of Consultation to share with VB.</w:t>
      </w:r>
    </w:p>
    <w:p w:rsidR="00AA2808" w:rsidRPr="00A15E4D" w:rsidRDefault="00A62FD9">
      <w:pPr>
        <w:pStyle w:val="Body"/>
        <w:ind w:firstLine="0"/>
        <w:rPr>
          <w:b/>
          <w:bCs/>
          <w:color w:val="auto"/>
        </w:rPr>
      </w:pP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b/>
          <w:bCs/>
          <w:color w:val="auto"/>
        </w:rPr>
        <w:t>Action: HS</w:t>
      </w:r>
    </w:p>
    <w:p w:rsidR="00AA2808" w:rsidRPr="00A15E4D" w:rsidRDefault="00A62FD9">
      <w:pPr>
        <w:pStyle w:val="ListParagraph"/>
        <w:numPr>
          <w:ilvl w:val="0"/>
          <w:numId w:val="6"/>
        </w:numPr>
        <w:rPr>
          <w:b/>
          <w:bCs/>
          <w:color w:val="auto"/>
        </w:rPr>
      </w:pPr>
      <w:r w:rsidRPr="00A15E4D">
        <w:rPr>
          <w:color w:val="auto"/>
        </w:rPr>
        <w:t xml:space="preserve">VB advised that now the NDPWG should </w:t>
      </w:r>
      <w:r w:rsidR="00C96AA8" w:rsidRPr="00A15E4D">
        <w:rPr>
          <w:color w:val="auto"/>
        </w:rPr>
        <w:t>look</w:t>
      </w:r>
      <w:r w:rsidRPr="00A15E4D">
        <w:rPr>
          <w:color w:val="auto"/>
        </w:rPr>
        <w:t xml:space="preserve"> at external consultation and begin to write their NDP.</w:t>
      </w:r>
    </w:p>
    <w:p w:rsidR="00AA2808" w:rsidRPr="00A15E4D" w:rsidRDefault="00A62FD9">
      <w:pPr>
        <w:pStyle w:val="ListParagraph"/>
        <w:numPr>
          <w:ilvl w:val="0"/>
          <w:numId w:val="6"/>
        </w:numPr>
        <w:rPr>
          <w:color w:val="auto"/>
        </w:rPr>
      </w:pPr>
      <w:r w:rsidRPr="00A15E4D">
        <w:rPr>
          <w:color w:val="auto"/>
        </w:rPr>
        <w:t xml:space="preserve">The Parish </w:t>
      </w:r>
      <w:r w:rsidR="00C96AA8" w:rsidRPr="00A15E4D">
        <w:rPr>
          <w:color w:val="auto"/>
        </w:rPr>
        <w:t>and village maps</w:t>
      </w:r>
      <w:r w:rsidRPr="00A15E4D">
        <w:rPr>
          <w:color w:val="auto"/>
        </w:rPr>
        <w:t xml:space="preserve"> and the flooding </w:t>
      </w:r>
      <w:r w:rsidR="00C96AA8" w:rsidRPr="00A15E4D">
        <w:rPr>
          <w:color w:val="auto"/>
        </w:rPr>
        <w:t>risk map</w:t>
      </w:r>
      <w:r w:rsidRPr="00A15E4D">
        <w:rPr>
          <w:color w:val="auto"/>
        </w:rPr>
        <w:t xml:space="preserve"> were shared with VB and copies provided.</w:t>
      </w:r>
    </w:p>
    <w:p w:rsidR="00AA2808" w:rsidRPr="00A15E4D" w:rsidRDefault="00A62FD9">
      <w:pPr>
        <w:pStyle w:val="ListParagraph"/>
        <w:numPr>
          <w:ilvl w:val="0"/>
          <w:numId w:val="6"/>
        </w:numPr>
        <w:rPr>
          <w:color w:val="auto"/>
        </w:rPr>
      </w:pPr>
      <w:r w:rsidRPr="00A15E4D">
        <w:rPr>
          <w:color w:val="auto"/>
        </w:rPr>
        <w:lastRenderedPageBreak/>
        <w:t xml:space="preserve">CN-J asked how much </w:t>
      </w:r>
      <w:proofErr w:type="gramStart"/>
      <w:r w:rsidRPr="00A15E4D">
        <w:rPr>
          <w:color w:val="auto"/>
        </w:rPr>
        <w:t>weight a VDS (Village Design Statement) is given - GB have</w:t>
      </w:r>
      <w:proofErr w:type="gramEnd"/>
      <w:r w:rsidRPr="00A15E4D">
        <w:rPr>
          <w:color w:val="auto"/>
        </w:rPr>
        <w:t xml:space="preserve"> one in place. VB replied that it has some weight in planning but the recommendation is that the VDS </w:t>
      </w:r>
      <w:r w:rsidR="00131282" w:rsidRPr="00A15E4D">
        <w:rPr>
          <w:color w:val="auto"/>
        </w:rPr>
        <w:t xml:space="preserve">should </w:t>
      </w:r>
      <w:r w:rsidRPr="00A15E4D">
        <w:rPr>
          <w:color w:val="auto"/>
        </w:rPr>
        <w:t xml:space="preserve">form part of the NDP, </w:t>
      </w:r>
      <w:r w:rsidR="00131282" w:rsidRPr="00A15E4D">
        <w:rPr>
          <w:color w:val="auto"/>
        </w:rPr>
        <w:t>as a</w:t>
      </w:r>
      <w:r w:rsidRPr="00A15E4D">
        <w:rPr>
          <w:color w:val="auto"/>
        </w:rPr>
        <w:t xml:space="preserve"> NDP is set in stone. VDS is more about design, but </w:t>
      </w:r>
      <w:r w:rsidR="00C96AA8" w:rsidRPr="00A15E4D">
        <w:rPr>
          <w:color w:val="auto"/>
        </w:rPr>
        <w:t>WG</w:t>
      </w:r>
      <w:r w:rsidRPr="00A15E4D">
        <w:rPr>
          <w:color w:val="auto"/>
        </w:rPr>
        <w:t xml:space="preserve"> </w:t>
      </w:r>
      <w:r w:rsidR="00C96AA8" w:rsidRPr="00A15E4D">
        <w:rPr>
          <w:color w:val="auto"/>
        </w:rPr>
        <w:t xml:space="preserve">should </w:t>
      </w:r>
      <w:r w:rsidRPr="00A15E4D">
        <w:rPr>
          <w:color w:val="auto"/>
        </w:rPr>
        <w:t>pull out any key headlines from the GBVDS for inclusion in the GBNDP.</w:t>
      </w:r>
    </w:p>
    <w:p w:rsidR="00AA2808" w:rsidRPr="00A15E4D" w:rsidRDefault="00A62FD9">
      <w:pPr>
        <w:pStyle w:val="Body"/>
        <w:ind w:firstLine="0"/>
        <w:rPr>
          <w:b/>
          <w:bCs/>
          <w:color w:val="auto"/>
        </w:rPr>
      </w:pP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b/>
          <w:bCs/>
          <w:color w:val="auto"/>
        </w:rPr>
        <w:t>Action: NDP Team</w:t>
      </w:r>
    </w:p>
    <w:p w:rsidR="00AA2808" w:rsidRPr="00A15E4D" w:rsidRDefault="00A62FD9">
      <w:pPr>
        <w:pStyle w:val="ListParagraph"/>
        <w:numPr>
          <w:ilvl w:val="0"/>
          <w:numId w:val="8"/>
        </w:numPr>
        <w:rPr>
          <w:color w:val="auto"/>
        </w:rPr>
      </w:pPr>
      <w:r w:rsidRPr="00A15E4D">
        <w:rPr>
          <w:color w:val="auto"/>
        </w:rPr>
        <w:t xml:space="preserve">VB advised </w:t>
      </w:r>
      <w:r w:rsidR="00131282" w:rsidRPr="00A15E4D">
        <w:rPr>
          <w:color w:val="auto"/>
        </w:rPr>
        <w:t xml:space="preserve">the need for </w:t>
      </w:r>
      <w:r w:rsidR="00C96AA8" w:rsidRPr="00A15E4D">
        <w:rPr>
          <w:color w:val="auto"/>
        </w:rPr>
        <w:t>detailed definition in</w:t>
      </w:r>
      <w:r w:rsidRPr="00A15E4D">
        <w:rPr>
          <w:color w:val="auto"/>
        </w:rPr>
        <w:t xml:space="preserve"> producing local maps – there are detailed maps available from the WC.</w:t>
      </w:r>
    </w:p>
    <w:p w:rsidR="00AA2808" w:rsidRPr="00A15E4D" w:rsidRDefault="00A62FD9">
      <w:pPr>
        <w:pStyle w:val="ListParagraph"/>
        <w:numPr>
          <w:ilvl w:val="0"/>
          <w:numId w:val="8"/>
        </w:numPr>
        <w:rPr>
          <w:b/>
          <w:bCs/>
          <w:color w:val="auto"/>
        </w:rPr>
      </w:pPr>
      <w:r w:rsidRPr="00A15E4D">
        <w:rPr>
          <w:color w:val="auto"/>
        </w:rPr>
        <w:t>The NDP can include protection policies and policies to support local facilities.</w:t>
      </w:r>
    </w:p>
    <w:p w:rsidR="00AA2808" w:rsidRPr="00A15E4D" w:rsidRDefault="00A62FD9">
      <w:pPr>
        <w:pStyle w:val="ListParagraph"/>
        <w:numPr>
          <w:ilvl w:val="0"/>
          <w:numId w:val="6"/>
        </w:numPr>
        <w:rPr>
          <w:color w:val="auto"/>
        </w:rPr>
      </w:pPr>
      <w:r w:rsidRPr="00A15E4D">
        <w:rPr>
          <w:color w:val="auto"/>
        </w:rPr>
        <w:t>VB advised that now the NDPWG should to look at external consultation and begin to write their NDP.</w:t>
      </w:r>
    </w:p>
    <w:p w:rsidR="00AA2808" w:rsidRPr="00A15E4D" w:rsidRDefault="00A62FD9">
      <w:pPr>
        <w:pStyle w:val="Body"/>
        <w:ind w:firstLine="0"/>
        <w:rPr>
          <w:color w:val="auto"/>
        </w:rPr>
      </w:pP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b/>
          <w:bCs/>
          <w:color w:val="auto"/>
        </w:rPr>
        <w:t>Action: NDP Team</w:t>
      </w:r>
    </w:p>
    <w:p w:rsidR="00AA2808" w:rsidRPr="00A15E4D" w:rsidRDefault="00AA2808">
      <w:pPr>
        <w:pStyle w:val="ListParagraph"/>
        <w:ind w:left="0" w:firstLine="0"/>
        <w:rPr>
          <w:b/>
          <w:bCs/>
          <w:color w:val="auto"/>
        </w:rPr>
      </w:pPr>
    </w:p>
    <w:p w:rsidR="00AA2808" w:rsidRPr="00A15E4D" w:rsidRDefault="00A62FD9">
      <w:pPr>
        <w:pStyle w:val="Body"/>
        <w:ind w:firstLine="0"/>
        <w:rPr>
          <w:b/>
          <w:bCs/>
          <w:color w:val="auto"/>
          <w:u w:val="single"/>
        </w:rPr>
      </w:pPr>
      <w:r w:rsidRPr="00A15E4D">
        <w:rPr>
          <w:b/>
          <w:bCs/>
          <w:color w:val="auto"/>
          <w:u w:val="single"/>
        </w:rPr>
        <w:t xml:space="preserve">Discussion around NDP Questions and likely content </w:t>
      </w:r>
    </w:p>
    <w:p w:rsidR="00AA2808" w:rsidRPr="00A15E4D" w:rsidRDefault="00AA2808">
      <w:pPr>
        <w:pStyle w:val="Body"/>
        <w:ind w:firstLine="0"/>
        <w:rPr>
          <w:b/>
          <w:bCs/>
          <w:color w:val="auto"/>
          <w:u w:val="single"/>
        </w:rPr>
      </w:pPr>
    </w:p>
    <w:p w:rsidR="00AA2808" w:rsidRPr="00A15E4D" w:rsidRDefault="00A62FD9">
      <w:pPr>
        <w:pStyle w:val="Body"/>
        <w:ind w:firstLine="0"/>
        <w:rPr>
          <w:b/>
          <w:bCs/>
          <w:i/>
          <w:iCs/>
          <w:color w:val="auto"/>
        </w:rPr>
      </w:pPr>
      <w:r w:rsidRPr="00A15E4D">
        <w:rPr>
          <w:b/>
          <w:bCs/>
          <w:i/>
          <w:iCs/>
          <w:color w:val="auto"/>
        </w:rPr>
        <w:t xml:space="preserve">Important Context </w:t>
      </w:r>
    </w:p>
    <w:p w:rsidR="00AA2808" w:rsidRPr="00A15E4D" w:rsidRDefault="00AA2808">
      <w:pPr>
        <w:pStyle w:val="Body"/>
        <w:ind w:firstLine="0"/>
        <w:rPr>
          <w:b/>
          <w:bCs/>
          <w:color w:val="auto"/>
          <w:u w:val="single"/>
        </w:rPr>
      </w:pPr>
    </w:p>
    <w:p w:rsidR="00AA2808" w:rsidRPr="00A15E4D" w:rsidRDefault="00A62FD9">
      <w:pPr>
        <w:pStyle w:val="ListParagraph"/>
        <w:numPr>
          <w:ilvl w:val="0"/>
          <w:numId w:val="6"/>
        </w:numPr>
        <w:rPr>
          <w:color w:val="auto"/>
        </w:rPr>
      </w:pPr>
      <w:r w:rsidRPr="00A15E4D">
        <w:rPr>
          <w:color w:val="auto"/>
        </w:rPr>
        <w:t>VB explained that the Wiltshire Housing Site Allocations Plan is under preparation, this is a Development Plan Document (DPD), which supplements the Wiltshire Core Strategy. This DPD will run alongside the NDP in terms of preparation and examination and adequate links must be made between the two, the NDP team needs to continue to liaise with VB to make sure they align.</w:t>
      </w:r>
    </w:p>
    <w:p w:rsidR="00AA2808" w:rsidRPr="00A15E4D" w:rsidRDefault="00A62FD9">
      <w:pPr>
        <w:pStyle w:val="Body"/>
        <w:ind w:firstLine="0"/>
        <w:rPr>
          <w:color w:val="auto"/>
        </w:rPr>
      </w:pP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b/>
          <w:bCs/>
          <w:color w:val="auto"/>
        </w:rPr>
        <w:t>Action: NDP Team with VB</w:t>
      </w:r>
    </w:p>
    <w:p w:rsidR="00AA2808" w:rsidRPr="00A15E4D" w:rsidRDefault="00AA2808">
      <w:pPr>
        <w:pStyle w:val="Body"/>
        <w:ind w:firstLine="0"/>
        <w:rPr>
          <w:b/>
          <w:bCs/>
          <w:i/>
          <w:iCs/>
          <w:color w:val="auto"/>
        </w:rPr>
      </w:pPr>
    </w:p>
    <w:p w:rsidR="00AA2808" w:rsidRPr="00A15E4D" w:rsidRDefault="00A62FD9">
      <w:pPr>
        <w:pStyle w:val="Body"/>
        <w:ind w:firstLine="0"/>
        <w:rPr>
          <w:b/>
          <w:bCs/>
          <w:i/>
          <w:iCs/>
          <w:color w:val="auto"/>
        </w:rPr>
      </w:pPr>
      <w:r w:rsidRPr="00A15E4D">
        <w:rPr>
          <w:b/>
          <w:bCs/>
          <w:i/>
          <w:iCs/>
          <w:color w:val="auto"/>
        </w:rPr>
        <w:t>Settlement Boundary Review</w:t>
      </w:r>
    </w:p>
    <w:p w:rsidR="00AA2808" w:rsidRPr="00A15E4D" w:rsidRDefault="00AA2808">
      <w:pPr>
        <w:pStyle w:val="Body"/>
        <w:ind w:firstLine="0"/>
        <w:rPr>
          <w:color w:val="auto"/>
        </w:rPr>
      </w:pPr>
    </w:p>
    <w:p w:rsidR="00AA2808" w:rsidRPr="00A15E4D" w:rsidRDefault="00A62FD9">
      <w:pPr>
        <w:pStyle w:val="ListParagraph"/>
        <w:numPr>
          <w:ilvl w:val="0"/>
          <w:numId w:val="6"/>
        </w:numPr>
        <w:rPr>
          <w:color w:val="auto"/>
        </w:rPr>
      </w:pPr>
      <w:r w:rsidRPr="00A15E4D">
        <w:rPr>
          <w:color w:val="auto"/>
        </w:rPr>
        <w:t xml:space="preserve">Note – the term </w:t>
      </w:r>
      <w:r w:rsidR="00C96AA8" w:rsidRPr="00A15E4D">
        <w:rPr>
          <w:color w:val="auto"/>
        </w:rPr>
        <w:t>‘Limits of Development’</w:t>
      </w:r>
      <w:r w:rsidRPr="00A15E4D">
        <w:rPr>
          <w:color w:val="auto"/>
        </w:rPr>
        <w:t xml:space="preserve"> has been replaced by “settlement boundary”. VB confirmed the GBNDP can undertake a settlement boundary review.</w:t>
      </w:r>
    </w:p>
    <w:p w:rsidR="00AA2808" w:rsidRPr="00A15E4D" w:rsidRDefault="00AA2808">
      <w:pPr>
        <w:pStyle w:val="ListParagraph"/>
        <w:ind w:left="0" w:firstLine="0"/>
        <w:rPr>
          <w:color w:val="auto"/>
        </w:rPr>
      </w:pPr>
    </w:p>
    <w:p w:rsidR="00AA2808" w:rsidRPr="00A15E4D" w:rsidRDefault="00A62FD9">
      <w:pPr>
        <w:pStyle w:val="ListParagraph"/>
        <w:numPr>
          <w:ilvl w:val="0"/>
          <w:numId w:val="6"/>
        </w:numPr>
        <w:rPr>
          <w:color w:val="auto"/>
        </w:rPr>
      </w:pPr>
      <w:r w:rsidRPr="00A15E4D">
        <w:rPr>
          <w:color w:val="auto"/>
        </w:rPr>
        <w:t xml:space="preserve">WC are currently undertaking settlement boundary reviews as part of the Wiltshire Housing Site Allocations Plan, and it is important that the  methodologies for settlement boundary review for both the GBNDP and WC align. VB agreed that the WC methodology was still in development, but that this could be shared soon. </w:t>
      </w:r>
    </w:p>
    <w:p w:rsidR="00AA2808" w:rsidRPr="00A15E4D" w:rsidRDefault="00AA2808">
      <w:pPr>
        <w:pStyle w:val="ListParagraph"/>
        <w:ind w:left="0" w:firstLine="0"/>
        <w:rPr>
          <w:color w:val="auto"/>
        </w:rPr>
      </w:pPr>
    </w:p>
    <w:p w:rsidR="00AA2808" w:rsidRPr="00A15E4D" w:rsidRDefault="00A62FD9">
      <w:pPr>
        <w:pStyle w:val="ListParagraph"/>
        <w:numPr>
          <w:ilvl w:val="0"/>
          <w:numId w:val="6"/>
        </w:numPr>
        <w:rPr>
          <w:color w:val="auto"/>
        </w:rPr>
      </w:pPr>
      <w:r w:rsidRPr="00A15E4D">
        <w:rPr>
          <w:color w:val="auto"/>
        </w:rPr>
        <w:t>VB supported the principle of a settlement boundary review for GB (subject to detailed justification), likely changes include: moving the boundary to include a potential housing site (Brown’s Lane/opp. Castle Lane), to address irregularities (e.g. cut corner at allotments) and to include an eastern settlement parcel to the east of the village (Brook Lane/Frog Street). A case would need to be put forward to set out the rationale for these settlement boundary changes in planning terms, and the new settlement boundary should continue to draw a tight boundary around the settlement.</w:t>
      </w:r>
      <w:r w:rsidR="00C96AA8" w:rsidRPr="00A15E4D">
        <w:rPr>
          <w:color w:val="auto"/>
        </w:rPr>
        <w:t xml:space="preserve"> </w:t>
      </w:r>
      <w:r w:rsidRPr="00A15E4D">
        <w:rPr>
          <w:color w:val="auto"/>
        </w:rPr>
        <w:t xml:space="preserve">In particular, the rationale for the selected site allocation is </w:t>
      </w:r>
      <w:proofErr w:type="gramStart"/>
      <w:r w:rsidRPr="00A15E4D">
        <w:rPr>
          <w:color w:val="auto"/>
        </w:rPr>
        <w:t>key</w:t>
      </w:r>
      <w:proofErr w:type="gramEnd"/>
      <w:r w:rsidRPr="00A15E4D">
        <w:rPr>
          <w:color w:val="auto"/>
        </w:rPr>
        <w:t>.</w:t>
      </w:r>
    </w:p>
    <w:p w:rsidR="00AA2808" w:rsidRPr="00A15E4D" w:rsidRDefault="00A62FD9">
      <w:pPr>
        <w:pStyle w:val="Body"/>
        <w:ind w:firstLine="0"/>
        <w:rPr>
          <w:b/>
          <w:bCs/>
          <w:color w:val="auto"/>
        </w:rPr>
      </w:pP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b/>
          <w:bCs/>
          <w:color w:val="auto"/>
        </w:rPr>
        <w:t>Action: NDP Team with VB</w:t>
      </w:r>
    </w:p>
    <w:p w:rsidR="00AA2808" w:rsidRPr="00A15E4D" w:rsidRDefault="00AA2808">
      <w:pPr>
        <w:pStyle w:val="Body"/>
        <w:ind w:firstLine="0"/>
        <w:rPr>
          <w:b/>
          <w:bCs/>
          <w:color w:val="auto"/>
        </w:rPr>
      </w:pPr>
    </w:p>
    <w:p w:rsidR="00AA2808" w:rsidRPr="00A15E4D" w:rsidRDefault="000A717C" w:rsidP="000A717C">
      <w:pPr>
        <w:pStyle w:val="ListParagraph"/>
        <w:numPr>
          <w:ilvl w:val="0"/>
          <w:numId w:val="6"/>
        </w:numPr>
        <w:rPr>
          <w:color w:val="auto"/>
        </w:rPr>
      </w:pPr>
      <w:r w:rsidRPr="00A15E4D">
        <w:rPr>
          <w:color w:val="auto"/>
        </w:rPr>
        <w:t xml:space="preserve">Using the Brown’s Lane site would require prior improvements in street lighting, pavements, and </w:t>
      </w:r>
      <w:proofErr w:type="gramStart"/>
      <w:r w:rsidRPr="00A15E4D">
        <w:rPr>
          <w:color w:val="auto"/>
        </w:rPr>
        <w:t>traffic  access</w:t>
      </w:r>
      <w:proofErr w:type="gramEnd"/>
      <w:r w:rsidRPr="00A15E4D">
        <w:rPr>
          <w:color w:val="auto"/>
        </w:rPr>
        <w:t>. The</w:t>
      </w:r>
      <w:r w:rsidR="00A62FD9" w:rsidRPr="00A15E4D">
        <w:rPr>
          <w:color w:val="auto"/>
        </w:rPr>
        <w:t xml:space="preserve"> potential </w:t>
      </w:r>
      <w:r w:rsidRPr="00A15E4D">
        <w:rPr>
          <w:color w:val="auto"/>
        </w:rPr>
        <w:t xml:space="preserve">fill-in plots </w:t>
      </w:r>
      <w:r w:rsidR="00A62FD9" w:rsidRPr="00A15E4D">
        <w:rPr>
          <w:color w:val="auto"/>
        </w:rPr>
        <w:t xml:space="preserve">down Brook Street </w:t>
      </w:r>
      <w:r w:rsidRPr="00A15E4D">
        <w:rPr>
          <w:color w:val="auto"/>
        </w:rPr>
        <w:t>also suffer from</w:t>
      </w:r>
      <w:r w:rsidR="00C96AA8" w:rsidRPr="00A15E4D">
        <w:rPr>
          <w:color w:val="auto"/>
        </w:rPr>
        <w:t xml:space="preserve"> limited street lighting and </w:t>
      </w:r>
      <w:r w:rsidR="00A62FD9" w:rsidRPr="00A15E4D">
        <w:rPr>
          <w:color w:val="auto"/>
        </w:rPr>
        <w:t xml:space="preserve">no pavements </w:t>
      </w:r>
      <w:r w:rsidRPr="00A15E4D">
        <w:rPr>
          <w:color w:val="auto"/>
        </w:rPr>
        <w:t xml:space="preserve">or </w:t>
      </w:r>
      <w:r w:rsidR="00C96AA8" w:rsidRPr="00A15E4D">
        <w:rPr>
          <w:color w:val="auto"/>
        </w:rPr>
        <w:t>room for</w:t>
      </w:r>
      <w:r w:rsidR="00A62FD9" w:rsidRPr="00A15E4D">
        <w:rPr>
          <w:color w:val="auto"/>
        </w:rPr>
        <w:t xml:space="preserve"> pavements</w:t>
      </w:r>
      <w:r w:rsidRPr="00A15E4D">
        <w:rPr>
          <w:color w:val="auto"/>
        </w:rPr>
        <w:t>.</w:t>
      </w:r>
      <w:r w:rsidR="00A62FD9" w:rsidRPr="00A15E4D">
        <w:rPr>
          <w:color w:val="auto"/>
        </w:rPr>
        <w:t xml:space="preserve"> </w:t>
      </w:r>
      <w:r w:rsidRPr="00A15E4D">
        <w:rPr>
          <w:color w:val="auto"/>
        </w:rPr>
        <w:t xml:space="preserve"> There is a need for prior PC action on these deficiencies, if these sites are to be considered for development.</w:t>
      </w:r>
    </w:p>
    <w:p w:rsidR="00AA2808" w:rsidRPr="00A15E4D" w:rsidRDefault="00AA2808">
      <w:pPr>
        <w:pStyle w:val="ListParagraph"/>
        <w:ind w:left="0" w:firstLine="0"/>
        <w:rPr>
          <w:color w:val="auto"/>
        </w:rPr>
      </w:pPr>
    </w:p>
    <w:p w:rsidR="00AA2808" w:rsidRPr="00A15E4D" w:rsidRDefault="00A62FD9">
      <w:pPr>
        <w:pStyle w:val="ListParagraph"/>
        <w:numPr>
          <w:ilvl w:val="0"/>
          <w:numId w:val="6"/>
        </w:numPr>
        <w:rPr>
          <w:color w:val="auto"/>
        </w:rPr>
      </w:pPr>
      <w:r w:rsidRPr="00A15E4D">
        <w:rPr>
          <w:color w:val="auto"/>
        </w:rPr>
        <w:t xml:space="preserve">VB advised that the settlement boundary should be kept </w:t>
      </w:r>
      <w:r w:rsidR="000A717C" w:rsidRPr="00A15E4D">
        <w:rPr>
          <w:color w:val="auto"/>
        </w:rPr>
        <w:t xml:space="preserve">as </w:t>
      </w:r>
      <w:r w:rsidRPr="00A15E4D">
        <w:rPr>
          <w:color w:val="auto"/>
        </w:rPr>
        <w:t xml:space="preserve">tight </w:t>
      </w:r>
      <w:r w:rsidR="000A717C" w:rsidRPr="00A15E4D">
        <w:rPr>
          <w:color w:val="auto"/>
        </w:rPr>
        <w:t xml:space="preserve">as possible </w:t>
      </w:r>
      <w:r w:rsidRPr="00A15E4D">
        <w:rPr>
          <w:color w:val="auto"/>
        </w:rPr>
        <w:t>to the existing settlement. The village hall is included and there could be room for an extension to it.</w:t>
      </w:r>
      <w:r w:rsidR="00A15E4D" w:rsidRPr="00A15E4D">
        <w:rPr>
          <w:color w:val="auto"/>
        </w:rPr>
        <w:t xml:space="preserve"> An alternative approach on the Brown’s Lane site would be to designate it as a Rural Exception Site, but this </w:t>
      </w:r>
      <w:proofErr w:type="spellStart"/>
      <w:r w:rsidR="00A15E4D" w:rsidRPr="00A15E4D">
        <w:rPr>
          <w:color w:val="auto"/>
        </w:rPr>
        <w:t>requies</w:t>
      </w:r>
      <w:proofErr w:type="spellEnd"/>
      <w:r w:rsidR="00A15E4D" w:rsidRPr="00A15E4D">
        <w:rPr>
          <w:color w:val="auto"/>
        </w:rPr>
        <w:t xml:space="preserve"> further discussion of pros and cons with VB.</w:t>
      </w:r>
    </w:p>
    <w:p w:rsidR="00AA2808" w:rsidRPr="00A15E4D" w:rsidRDefault="00A62FD9">
      <w:pPr>
        <w:pStyle w:val="Body"/>
        <w:ind w:firstLine="0"/>
        <w:rPr>
          <w:b/>
          <w:bCs/>
          <w:color w:val="auto"/>
        </w:rPr>
      </w:pP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b/>
          <w:bCs/>
          <w:color w:val="auto"/>
        </w:rPr>
        <w:t>Action: NDP Team with VB</w:t>
      </w:r>
    </w:p>
    <w:p w:rsidR="00AA2808" w:rsidRPr="00A15E4D" w:rsidRDefault="00AA2808">
      <w:pPr>
        <w:pStyle w:val="ListParagraph"/>
        <w:ind w:left="0" w:firstLine="0"/>
        <w:rPr>
          <w:b/>
          <w:bCs/>
          <w:color w:val="auto"/>
        </w:rPr>
      </w:pPr>
    </w:p>
    <w:p w:rsidR="00AA2808" w:rsidRPr="00A15E4D" w:rsidRDefault="00A62FD9">
      <w:pPr>
        <w:pStyle w:val="Body"/>
        <w:ind w:firstLine="0"/>
        <w:rPr>
          <w:b/>
          <w:bCs/>
          <w:i/>
          <w:iCs/>
          <w:color w:val="auto"/>
        </w:rPr>
      </w:pPr>
      <w:r w:rsidRPr="00A15E4D">
        <w:rPr>
          <w:b/>
          <w:bCs/>
          <w:i/>
          <w:iCs/>
          <w:color w:val="auto"/>
        </w:rPr>
        <w:t>Potential Development sites</w:t>
      </w:r>
    </w:p>
    <w:p w:rsidR="00AA2808" w:rsidRPr="00A15E4D" w:rsidRDefault="00AA2808">
      <w:pPr>
        <w:pStyle w:val="Body"/>
        <w:ind w:firstLine="0"/>
        <w:rPr>
          <w:color w:val="auto"/>
        </w:rPr>
      </w:pPr>
    </w:p>
    <w:p w:rsidR="00AA2808" w:rsidRPr="00A15E4D" w:rsidRDefault="00A62FD9">
      <w:pPr>
        <w:pStyle w:val="ListParagraph"/>
        <w:numPr>
          <w:ilvl w:val="0"/>
          <w:numId w:val="6"/>
        </w:numPr>
        <w:rPr>
          <w:color w:val="auto"/>
        </w:rPr>
      </w:pPr>
      <w:r w:rsidRPr="00A15E4D">
        <w:rPr>
          <w:color w:val="auto"/>
        </w:rPr>
        <w:t xml:space="preserve">The field adjacent to the school at the northern edge of the village is contentious. While it could have housing development potential, it is outside of the GBNDP area and so cannot be allocated in the NDP. Little Bedwyn </w:t>
      </w:r>
      <w:r w:rsidR="000A717C" w:rsidRPr="00A15E4D">
        <w:rPr>
          <w:color w:val="auto"/>
        </w:rPr>
        <w:t xml:space="preserve">PC </w:t>
      </w:r>
      <w:r w:rsidRPr="00A15E4D">
        <w:rPr>
          <w:color w:val="auto"/>
        </w:rPr>
        <w:t>were not in agreement to include it in the Neighbourhood Area for the GBNDP and Little Bedwyn are not producing an NDP themselves. VB suggested that this situation is stated in the GBNDP, as an area for future reconsideration.</w:t>
      </w:r>
    </w:p>
    <w:p w:rsidR="00AA2808" w:rsidRPr="00A15E4D" w:rsidRDefault="00A62FD9">
      <w:pPr>
        <w:pStyle w:val="ListParagraph"/>
        <w:ind w:left="0" w:firstLine="0"/>
        <w:rPr>
          <w:b/>
          <w:bCs/>
          <w:color w:val="auto"/>
        </w:rPr>
      </w:pP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b/>
          <w:bCs/>
          <w:color w:val="auto"/>
        </w:rPr>
        <w:t xml:space="preserve">Action: NDP Team </w:t>
      </w:r>
    </w:p>
    <w:p w:rsidR="00AA2808" w:rsidRPr="00A15E4D" w:rsidRDefault="00A62FD9">
      <w:pPr>
        <w:pStyle w:val="ListParagraph"/>
        <w:numPr>
          <w:ilvl w:val="0"/>
          <w:numId w:val="6"/>
        </w:numPr>
        <w:rPr>
          <w:color w:val="auto"/>
        </w:rPr>
      </w:pPr>
      <w:r w:rsidRPr="00A15E4D">
        <w:rPr>
          <w:color w:val="auto"/>
        </w:rPr>
        <w:t xml:space="preserve">Potential site allocation: the pony field opposite Castle Road on Brown’s Lane. This is a potential site allocation to be included in the NDP. VB confirmed the site was considered </w:t>
      </w:r>
      <w:proofErr w:type="spellStart"/>
      <w:r w:rsidRPr="00A15E4D">
        <w:rPr>
          <w:color w:val="auto"/>
        </w:rPr>
        <w:t>favourably</w:t>
      </w:r>
      <w:proofErr w:type="spellEnd"/>
      <w:r w:rsidRPr="00A15E4D">
        <w:rPr>
          <w:color w:val="auto"/>
        </w:rPr>
        <w:t xml:space="preserve"> for development of approx 20 houses in the WC Strategic Housing Land Availability Assessment (SHLAA). VB explained that there was a choice as to whether to (</w:t>
      </w:r>
      <w:proofErr w:type="spellStart"/>
      <w:r w:rsidRPr="00A15E4D">
        <w:rPr>
          <w:color w:val="auto"/>
        </w:rPr>
        <w:t>i</w:t>
      </w:r>
      <w:proofErr w:type="spellEnd"/>
      <w:r w:rsidRPr="00A15E4D">
        <w:rPr>
          <w:color w:val="auto"/>
        </w:rPr>
        <w:t xml:space="preserve">) allocate the </w:t>
      </w:r>
      <w:proofErr w:type="gramStart"/>
      <w:r w:rsidRPr="00A15E4D">
        <w:rPr>
          <w:color w:val="auto"/>
        </w:rPr>
        <w:t>site,</w:t>
      </w:r>
      <w:proofErr w:type="gramEnd"/>
      <w:r w:rsidRPr="00A15E4D">
        <w:rPr>
          <w:color w:val="auto"/>
        </w:rPr>
        <w:t xml:space="preserve"> change the settlement boundary accordingly and include design/development principles in the NDP or (ii) take a more light touch approach and just amend the settlement boundary. Option (</w:t>
      </w:r>
      <w:proofErr w:type="spellStart"/>
      <w:r w:rsidRPr="00A15E4D">
        <w:rPr>
          <w:color w:val="auto"/>
        </w:rPr>
        <w:t>i</w:t>
      </w:r>
      <w:proofErr w:type="spellEnd"/>
      <w:r w:rsidRPr="00A15E4D">
        <w:rPr>
          <w:color w:val="auto"/>
        </w:rPr>
        <w:t xml:space="preserve">) would give much more control to the NDP. </w:t>
      </w:r>
    </w:p>
    <w:p w:rsidR="00AA2808" w:rsidRPr="00A15E4D" w:rsidRDefault="00AA2808">
      <w:pPr>
        <w:pStyle w:val="ListParagraph"/>
        <w:ind w:left="0" w:firstLine="0"/>
        <w:rPr>
          <w:color w:val="auto"/>
        </w:rPr>
      </w:pPr>
    </w:p>
    <w:p w:rsidR="00AA2808" w:rsidRPr="00A15E4D" w:rsidRDefault="00A62FD9">
      <w:pPr>
        <w:pStyle w:val="ListParagraph"/>
        <w:numPr>
          <w:ilvl w:val="0"/>
          <w:numId w:val="6"/>
        </w:numPr>
        <w:rPr>
          <w:color w:val="auto"/>
        </w:rPr>
      </w:pPr>
      <w:r w:rsidRPr="00A15E4D">
        <w:rPr>
          <w:color w:val="auto"/>
        </w:rPr>
        <w:t xml:space="preserve">VB reinforced the importance of showing a rigorous evidence base to determine which of the sites considered have been rejected, and why in planning terms, and what has led to this site (and any others) being favoured above others. This is a key part of the evidence base. WC does not have a site assessment </w:t>
      </w:r>
      <w:proofErr w:type="spellStart"/>
      <w:r w:rsidRPr="00A15E4D">
        <w:rPr>
          <w:color w:val="auto"/>
        </w:rPr>
        <w:t>proforma</w:t>
      </w:r>
      <w:proofErr w:type="spellEnd"/>
      <w:r w:rsidRPr="00A15E4D">
        <w:rPr>
          <w:color w:val="auto"/>
        </w:rPr>
        <w:t xml:space="preserve"> that has been agreed at present, so agreed a standard one can be used, however, the approach should be aligned with the methodology for the Housing Site Allocations Plan that WC is preparing when that emerges. All sites within the SHLAA should be assessed by the Parish in addition to those that are being promoted locally.</w:t>
      </w:r>
    </w:p>
    <w:p w:rsidR="00AA2808" w:rsidRPr="00A15E4D" w:rsidRDefault="00A62FD9">
      <w:pPr>
        <w:pStyle w:val="Body"/>
        <w:ind w:firstLine="0"/>
        <w:rPr>
          <w:color w:val="auto"/>
        </w:rPr>
      </w:pP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b/>
          <w:bCs/>
          <w:color w:val="auto"/>
        </w:rPr>
        <w:t>Action: NDP Team (including Place Studio) with VB</w:t>
      </w:r>
    </w:p>
    <w:p w:rsidR="00AA2808" w:rsidRPr="00A15E4D" w:rsidRDefault="00AA2808">
      <w:pPr>
        <w:pStyle w:val="ListParagraph"/>
        <w:ind w:left="0" w:firstLine="0"/>
        <w:rPr>
          <w:color w:val="auto"/>
        </w:rPr>
      </w:pPr>
    </w:p>
    <w:p w:rsidR="00AA2808" w:rsidRPr="00A15E4D" w:rsidRDefault="00A62FD9">
      <w:pPr>
        <w:pStyle w:val="ListParagraph"/>
        <w:numPr>
          <w:ilvl w:val="0"/>
          <w:numId w:val="6"/>
        </w:numPr>
        <w:rPr>
          <w:color w:val="auto"/>
        </w:rPr>
      </w:pPr>
      <w:r w:rsidRPr="00A15E4D">
        <w:rPr>
          <w:color w:val="auto"/>
        </w:rPr>
        <w:t>VB explained that any flooding/surface water has to be controlled on the above site.</w:t>
      </w:r>
      <w:r w:rsidRPr="00A15E4D">
        <w:rPr>
          <w:b/>
          <w:bCs/>
          <w:color w:val="auto"/>
        </w:rPr>
        <w:t xml:space="preserve"> </w:t>
      </w:r>
      <w:r w:rsidRPr="00A15E4D">
        <w:rPr>
          <w:color w:val="auto"/>
        </w:rPr>
        <w:t xml:space="preserve">VB suggested the WG come back to her with any technical queries about the site suitability, for </w:t>
      </w:r>
      <w:proofErr w:type="spellStart"/>
      <w:r w:rsidRPr="00A15E4D">
        <w:rPr>
          <w:color w:val="auto"/>
        </w:rPr>
        <w:t>eg</w:t>
      </w:r>
      <w:proofErr w:type="spellEnd"/>
      <w:r w:rsidRPr="00A15E4D">
        <w:rPr>
          <w:color w:val="auto"/>
        </w:rPr>
        <w:t xml:space="preserve"> Highways, Drainage etc.</w:t>
      </w:r>
    </w:p>
    <w:p w:rsidR="00AA2808" w:rsidRPr="00A15E4D" w:rsidRDefault="00A62FD9">
      <w:pPr>
        <w:pStyle w:val="Body"/>
        <w:ind w:firstLine="0"/>
        <w:rPr>
          <w:b/>
          <w:bCs/>
          <w:color w:val="auto"/>
        </w:rPr>
      </w:pP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b/>
          <w:bCs/>
          <w:color w:val="auto"/>
        </w:rPr>
        <w:t>Action: NDP Team</w:t>
      </w:r>
    </w:p>
    <w:p w:rsidR="00AA2808" w:rsidRPr="00A15E4D" w:rsidRDefault="00AA2808">
      <w:pPr>
        <w:pStyle w:val="Body"/>
        <w:ind w:firstLine="0"/>
        <w:rPr>
          <w:b/>
          <w:bCs/>
          <w:color w:val="auto"/>
        </w:rPr>
      </w:pPr>
    </w:p>
    <w:p w:rsidR="00AA2808" w:rsidRPr="00A15E4D" w:rsidRDefault="00A62FD9">
      <w:pPr>
        <w:pStyle w:val="ListParagraph"/>
        <w:numPr>
          <w:ilvl w:val="0"/>
          <w:numId w:val="6"/>
        </w:numPr>
        <w:rPr>
          <w:color w:val="auto"/>
        </w:rPr>
      </w:pPr>
      <w:r w:rsidRPr="00A15E4D">
        <w:rPr>
          <w:color w:val="auto"/>
        </w:rPr>
        <w:t xml:space="preserve">The potential to allocate land for an extension to the village hall was also </w:t>
      </w:r>
      <w:proofErr w:type="gramStart"/>
      <w:r w:rsidRPr="00A15E4D">
        <w:rPr>
          <w:color w:val="auto"/>
        </w:rPr>
        <w:t>discussed,</w:t>
      </w:r>
      <w:proofErr w:type="gramEnd"/>
      <w:r w:rsidRPr="00A15E4D">
        <w:rPr>
          <w:color w:val="auto"/>
        </w:rPr>
        <w:t xml:space="preserve"> the settlement boundary on this edge would also need to be considered. </w:t>
      </w:r>
    </w:p>
    <w:p w:rsidR="00AA2808" w:rsidRPr="00A15E4D" w:rsidRDefault="00A62FD9">
      <w:pPr>
        <w:pStyle w:val="Body"/>
        <w:ind w:firstLine="0"/>
        <w:rPr>
          <w:b/>
          <w:bCs/>
          <w:color w:val="auto"/>
        </w:rPr>
      </w:pP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b/>
          <w:bCs/>
          <w:color w:val="auto"/>
        </w:rPr>
        <w:t>Action: NDP Team</w:t>
      </w:r>
    </w:p>
    <w:p w:rsidR="00AA2808" w:rsidRPr="00A15E4D" w:rsidRDefault="00AA2808">
      <w:pPr>
        <w:pStyle w:val="Body"/>
        <w:ind w:firstLine="0"/>
        <w:rPr>
          <w:b/>
          <w:bCs/>
          <w:color w:val="auto"/>
        </w:rPr>
      </w:pPr>
    </w:p>
    <w:p w:rsidR="00AA2808" w:rsidRPr="00A15E4D" w:rsidRDefault="00A62FD9">
      <w:pPr>
        <w:pStyle w:val="ListParagraph"/>
        <w:numPr>
          <w:ilvl w:val="0"/>
          <w:numId w:val="8"/>
        </w:numPr>
        <w:rPr>
          <w:b/>
          <w:bCs/>
          <w:color w:val="auto"/>
        </w:rPr>
      </w:pPr>
      <w:r w:rsidRPr="00A15E4D">
        <w:rPr>
          <w:color w:val="auto"/>
        </w:rPr>
        <w:t xml:space="preserve">NW keen that </w:t>
      </w:r>
      <w:proofErr w:type="spellStart"/>
      <w:r w:rsidRPr="00A15E4D">
        <w:rPr>
          <w:color w:val="auto"/>
        </w:rPr>
        <w:t>Jonti</w:t>
      </w:r>
      <w:proofErr w:type="spellEnd"/>
      <w:r w:rsidRPr="00A15E4D">
        <w:rPr>
          <w:color w:val="auto"/>
        </w:rPr>
        <w:t xml:space="preserve"> </w:t>
      </w:r>
      <w:proofErr w:type="spellStart"/>
      <w:r w:rsidRPr="00A15E4D">
        <w:rPr>
          <w:color w:val="auto"/>
        </w:rPr>
        <w:t>Hitchman</w:t>
      </w:r>
      <w:proofErr w:type="spellEnd"/>
      <w:r w:rsidRPr="00A15E4D">
        <w:rPr>
          <w:color w:val="auto"/>
        </w:rPr>
        <w:t xml:space="preserve"> </w:t>
      </w:r>
      <w:proofErr w:type="gramStart"/>
      <w:r w:rsidRPr="00A15E4D">
        <w:rPr>
          <w:color w:val="auto"/>
        </w:rPr>
        <w:t>get</w:t>
      </w:r>
      <w:proofErr w:type="gramEnd"/>
      <w:r w:rsidRPr="00A15E4D">
        <w:rPr>
          <w:color w:val="auto"/>
        </w:rPr>
        <w:t xml:space="preserve"> involved with the site assessment</w:t>
      </w:r>
      <w:r w:rsidR="000A717C" w:rsidRPr="00A15E4D">
        <w:rPr>
          <w:color w:val="auto"/>
        </w:rPr>
        <w:t xml:space="preserve"> flood risks</w:t>
      </w:r>
      <w:r w:rsidRPr="00A15E4D">
        <w:rPr>
          <w:color w:val="auto"/>
        </w:rPr>
        <w:t>.</w:t>
      </w:r>
      <w:r w:rsidRPr="00A15E4D">
        <w:rPr>
          <w:b/>
          <w:bCs/>
          <w:color w:val="auto"/>
        </w:rPr>
        <w:t xml:space="preserve"> </w:t>
      </w:r>
      <w:r w:rsidRPr="00A15E4D">
        <w:rPr>
          <w:color w:val="auto"/>
        </w:rPr>
        <w:t xml:space="preserve">The NDP can do a site assessment with the help of Place. The Government </w:t>
      </w:r>
      <w:proofErr w:type="gramStart"/>
      <w:r w:rsidRPr="00A15E4D">
        <w:rPr>
          <w:color w:val="auto"/>
        </w:rPr>
        <w:t>want</w:t>
      </w:r>
      <w:proofErr w:type="gramEnd"/>
      <w:r w:rsidRPr="00A15E4D">
        <w:rPr>
          <w:color w:val="auto"/>
        </w:rPr>
        <w:t xml:space="preserve"> NDPs to reflect what the locals want. VB to send NW/HS the link to Site Assessment for Neighbourhood Planning guidance from Locality. </w:t>
      </w:r>
    </w:p>
    <w:p w:rsidR="00AA2808" w:rsidRPr="00A15E4D" w:rsidRDefault="00A62FD9">
      <w:pPr>
        <w:pStyle w:val="ListParagraph"/>
        <w:ind w:left="6480" w:firstLine="0"/>
        <w:rPr>
          <w:b/>
          <w:bCs/>
          <w:color w:val="auto"/>
        </w:rPr>
      </w:pPr>
      <w:r w:rsidRPr="00A15E4D">
        <w:rPr>
          <w:b/>
          <w:bCs/>
          <w:color w:val="auto"/>
        </w:rPr>
        <w:lastRenderedPageBreak/>
        <w:t>Action: VB</w:t>
      </w:r>
    </w:p>
    <w:p w:rsidR="00AA2808" w:rsidRPr="00A15E4D" w:rsidRDefault="00A62FD9">
      <w:pPr>
        <w:pStyle w:val="ListParagraph"/>
        <w:numPr>
          <w:ilvl w:val="0"/>
          <w:numId w:val="10"/>
        </w:numPr>
        <w:rPr>
          <w:color w:val="auto"/>
        </w:rPr>
      </w:pPr>
      <w:r w:rsidRPr="00A15E4D">
        <w:rPr>
          <w:color w:val="auto"/>
        </w:rPr>
        <w:t>NW/HS to make sure that people living near to or next to the pony field are aware of its potential for development, and are on-board. NW suggested an article in the PN. This needs to be in the context of the assessment of all of the sites.</w:t>
      </w:r>
    </w:p>
    <w:p w:rsidR="00AA2808" w:rsidRPr="00A15E4D" w:rsidRDefault="00A62FD9">
      <w:pPr>
        <w:pStyle w:val="ListParagraph"/>
        <w:ind w:left="6480" w:firstLine="0"/>
        <w:rPr>
          <w:color w:val="auto"/>
        </w:rPr>
      </w:pPr>
      <w:r w:rsidRPr="00A15E4D">
        <w:rPr>
          <w:b/>
          <w:bCs/>
          <w:color w:val="auto"/>
        </w:rPr>
        <w:t>Action: NW</w:t>
      </w:r>
    </w:p>
    <w:p w:rsidR="00AA2808" w:rsidRPr="00A15E4D" w:rsidRDefault="00AA2808">
      <w:pPr>
        <w:pStyle w:val="Body"/>
        <w:ind w:firstLine="0"/>
        <w:rPr>
          <w:b/>
          <w:bCs/>
          <w:color w:val="auto"/>
        </w:rPr>
      </w:pPr>
    </w:p>
    <w:p w:rsidR="00AA2808" w:rsidRPr="00A15E4D" w:rsidRDefault="00AA2808">
      <w:pPr>
        <w:pStyle w:val="Body"/>
        <w:ind w:firstLine="0"/>
        <w:rPr>
          <w:b/>
          <w:bCs/>
          <w:color w:val="auto"/>
        </w:rPr>
      </w:pPr>
    </w:p>
    <w:p w:rsidR="00AA2808" w:rsidRPr="00A15E4D" w:rsidRDefault="00A62FD9">
      <w:pPr>
        <w:pStyle w:val="Body"/>
        <w:ind w:firstLine="0"/>
        <w:rPr>
          <w:b/>
          <w:bCs/>
          <w:i/>
          <w:iCs/>
          <w:color w:val="auto"/>
        </w:rPr>
      </w:pPr>
      <w:r w:rsidRPr="00A15E4D">
        <w:rPr>
          <w:b/>
          <w:bCs/>
          <w:i/>
          <w:iCs/>
          <w:color w:val="auto"/>
        </w:rPr>
        <w:t>SEA/HRA Screening and full SEA</w:t>
      </w:r>
    </w:p>
    <w:p w:rsidR="00AA2808" w:rsidRPr="00A15E4D" w:rsidRDefault="00AA2808">
      <w:pPr>
        <w:pStyle w:val="ListParagraph"/>
        <w:ind w:left="0" w:firstLine="0"/>
        <w:rPr>
          <w:b/>
          <w:bCs/>
          <w:color w:val="auto"/>
        </w:rPr>
      </w:pPr>
    </w:p>
    <w:p w:rsidR="00AA2808" w:rsidRPr="00A15E4D" w:rsidRDefault="00A62FD9">
      <w:pPr>
        <w:pStyle w:val="ListParagraph"/>
        <w:numPr>
          <w:ilvl w:val="0"/>
          <w:numId w:val="6"/>
        </w:numPr>
        <w:rPr>
          <w:color w:val="auto"/>
        </w:rPr>
      </w:pPr>
      <w:r w:rsidRPr="00A15E4D">
        <w:rPr>
          <w:color w:val="auto"/>
        </w:rPr>
        <w:t>SEA/HRA – a screening assessment is needed quite soon. Submit an early draft of the NDP to WC and then a SEA should be carried out alongside the plan, not at the end of it.</w:t>
      </w:r>
    </w:p>
    <w:p w:rsidR="00AA2808" w:rsidRPr="00A15E4D" w:rsidRDefault="00A62FD9">
      <w:pPr>
        <w:pStyle w:val="Body"/>
        <w:ind w:firstLine="0"/>
        <w:rPr>
          <w:b/>
          <w:bCs/>
          <w:color w:val="auto"/>
        </w:rPr>
      </w:pP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b/>
          <w:bCs/>
          <w:color w:val="auto"/>
        </w:rPr>
        <w:t>Action: NDP Team/VB</w:t>
      </w:r>
    </w:p>
    <w:p w:rsidR="00AA2808" w:rsidRPr="00A15E4D" w:rsidRDefault="00AA2808">
      <w:pPr>
        <w:pStyle w:val="Body"/>
        <w:ind w:firstLine="0"/>
        <w:rPr>
          <w:color w:val="auto"/>
        </w:rPr>
      </w:pPr>
    </w:p>
    <w:p w:rsidR="00AA2808" w:rsidRPr="00A15E4D" w:rsidRDefault="00A62FD9">
      <w:pPr>
        <w:pStyle w:val="ListParagraph"/>
        <w:numPr>
          <w:ilvl w:val="0"/>
          <w:numId w:val="6"/>
        </w:numPr>
        <w:rPr>
          <w:color w:val="auto"/>
        </w:rPr>
      </w:pPr>
      <w:r w:rsidRPr="00A15E4D">
        <w:rPr>
          <w:color w:val="auto"/>
        </w:rPr>
        <w:t>VB explained that WC could undertake SEA and HRA Screening Assessments. WC has no SEA officer. The WC will carry out the screening and comment on drafts. A full HRA is unlikely to be needed. However, a full SEA assessment is likely to be triggered by a site allocation being included in the NDP. This assessment would need to be undertaken by the Parish - and provided to WC to be checked. This should be undertaken by the GBNDP team working with their Planning Consultants Place Studio.</w:t>
      </w:r>
    </w:p>
    <w:p w:rsidR="00AA2808" w:rsidRPr="00A15E4D" w:rsidRDefault="00A62FD9">
      <w:pPr>
        <w:pStyle w:val="Body"/>
        <w:ind w:firstLine="0"/>
        <w:rPr>
          <w:color w:val="auto"/>
        </w:rPr>
      </w:pPr>
      <w:r w:rsidRPr="00A15E4D">
        <w:rPr>
          <w:color w:val="auto"/>
        </w:rPr>
        <w:tab/>
      </w:r>
      <w:r w:rsidRPr="00A15E4D">
        <w:rPr>
          <w:color w:val="auto"/>
        </w:rPr>
        <w:tab/>
      </w:r>
      <w:r w:rsidRPr="00A15E4D">
        <w:rPr>
          <w:color w:val="auto"/>
        </w:rPr>
        <w:tab/>
      </w:r>
      <w:r w:rsidRPr="00A15E4D">
        <w:rPr>
          <w:b/>
          <w:bCs/>
          <w:color w:val="auto"/>
        </w:rPr>
        <w:t>Action: NDP Team (Assessment could be led by Place Studio)</w:t>
      </w:r>
    </w:p>
    <w:p w:rsidR="00AA2808" w:rsidRPr="00A15E4D" w:rsidRDefault="00AA2808">
      <w:pPr>
        <w:pStyle w:val="Body"/>
        <w:ind w:firstLine="0"/>
        <w:rPr>
          <w:i/>
          <w:iCs/>
          <w:color w:val="auto"/>
        </w:rPr>
      </w:pPr>
    </w:p>
    <w:p w:rsidR="00AA2808" w:rsidRPr="00A15E4D" w:rsidRDefault="00A62FD9">
      <w:pPr>
        <w:pStyle w:val="Body"/>
        <w:ind w:firstLine="0"/>
        <w:rPr>
          <w:b/>
          <w:bCs/>
          <w:i/>
          <w:iCs/>
          <w:color w:val="auto"/>
        </w:rPr>
      </w:pPr>
      <w:r w:rsidRPr="00A15E4D">
        <w:rPr>
          <w:b/>
          <w:bCs/>
          <w:i/>
          <w:iCs/>
          <w:color w:val="auto"/>
        </w:rPr>
        <w:t>Community Land Trust</w:t>
      </w:r>
    </w:p>
    <w:p w:rsidR="00AA2808" w:rsidRPr="00A15E4D" w:rsidRDefault="00AA2808">
      <w:pPr>
        <w:pStyle w:val="Body"/>
        <w:ind w:firstLine="0"/>
        <w:rPr>
          <w:color w:val="auto"/>
        </w:rPr>
      </w:pPr>
    </w:p>
    <w:p w:rsidR="00AA2808" w:rsidRPr="00A15E4D" w:rsidRDefault="00A62FD9">
      <w:pPr>
        <w:pStyle w:val="ListParagraph"/>
        <w:numPr>
          <w:ilvl w:val="0"/>
          <w:numId w:val="6"/>
        </w:numPr>
        <w:rPr>
          <w:b/>
          <w:bCs/>
          <w:color w:val="auto"/>
        </w:rPr>
      </w:pPr>
      <w:r w:rsidRPr="00A15E4D">
        <w:rPr>
          <w:color w:val="auto"/>
        </w:rPr>
        <w:t>There is some interest in a CLT (Community Land Trust) for the village but as yet no volunteers. VB warned that a CLT could become a burden in the long term as it requires management over time.</w:t>
      </w:r>
    </w:p>
    <w:p w:rsidR="00AA2808" w:rsidRPr="00A15E4D" w:rsidRDefault="00A62FD9">
      <w:pPr>
        <w:pStyle w:val="ListParagraph"/>
        <w:numPr>
          <w:ilvl w:val="0"/>
          <w:numId w:val="6"/>
        </w:numPr>
        <w:rPr>
          <w:b/>
          <w:bCs/>
          <w:color w:val="auto"/>
        </w:rPr>
      </w:pPr>
      <w:r w:rsidRPr="00A15E4D">
        <w:rPr>
          <w:color w:val="auto"/>
        </w:rPr>
        <w:t>The timing of the NDP is crucial to a CLT in that once land is designated for development it will go up in price.</w:t>
      </w:r>
    </w:p>
    <w:p w:rsidR="00AA2808" w:rsidRPr="00A15E4D" w:rsidRDefault="00AA2808">
      <w:pPr>
        <w:pStyle w:val="ListParagraph"/>
        <w:ind w:left="0" w:firstLine="0"/>
        <w:rPr>
          <w:b/>
          <w:bCs/>
          <w:color w:val="auto"/>
        </w:rPr>
      </w:pPr>
    </w:p>
    <w:p w:rsidR="00AA2808" w:rsidRPr="00A15E4D" w:rsidRDefault="00AA2808">
      <w:pPr>
        <w:pStyle w:val="Body"/>
        <w:ind w:firstLine="0"/>
        <w:rPr>
          <w:b/>
          <w:bCs/>
          <w:color w:val="auto"/>
        </w:rPr>
      </w:pPr>
    </w:p>
    <w:p w:rsidR="00AA2808" w:rsidRPr="00A15E4D" w:rsidRDefault="00A62FD9">
      <w:pPr>
        <w:pStyle w:val="Body"/>
        <w:ind w:firstLine="0"/>
        <w:rPr>
          <w:b/>
          <w:bCs/>
          <w:color w:val="auto"/>
          <w:u w:val="single"/>
        </w:rPr>
      </w:pPr>
      <w:r w:rsidRPr="00A15E4D">
        <w:rPr>
          <w:b/>
          <w:bCs/>
          <w:color w:val="auto"/>
          <w:u w:val="single"/>
        </w:rPr>
        <w:t>Other points from the Agenda</w:t>
      </w:r>
    </w:p>
    <w:p w:rsidR="00AA2808" w:rsidRPr="00A15E4D" w:rsidRDefault="00AA2808">
      <w:pPr>
        <w:pStyle w:val="Body"/>
        <w:ind w:firstLine="0"/>
        <w:rPr>
          <w:b/>
          <w:bCs/>
          <w:color w:val="auto"/>
          <w:u w:val="single"/>
        </w:rPr>
      </w:pPr>
    </w:p>
    <w:p w:rsidR="00AA2808" w:rsidRPr="00A15E4D" w:rsidRDefault="00A62FD9">
      <w:pPr>
        <w:pStyle w:val="ListParagraph"/>
        <w:numPr>
          <w:ilvl w:val="0"/>
          <w:numId w:val="12"/>
        </w:numPr>
        <w:rPr>
          <w:color w:val="auto"/>
        </w:rPr>
      </w:pPr>
      <w:r w:rsidRPr="00A15E4D">
        <w:rPr>
          <w:color w:val="auto"/>
        </w:rPr>
        <w:t>The settlement boundary can be extended via the NDP. The Wiltshire Housing Site Allocations DPD could also do this, but not to the same level of detail.</w:t>
      </w:r>
    </w:p>
    <w:p w:rsidR="00AA2808" w:rsidRPr="00A15E4D" w:rsidRDefault="00A62FD9">
      <w:pPr>
        <w:pStyle w:val="ListParagraph"/>
        <w:numPr>
          <w:ilvl w:val="0"/>
          <w:numId w:val="12"/>
        </w:numPr>
        <w:rPr>
          <w:color w:val="auto"/>
        </w:rPr>
      </w:pPr>
      <w:r w:rsidRPr="00A15E4D">
        <w:rPr>
          <w:color w:val="auto"/>
        </w:rPr>
        <w:t xml:space="preserve">There are a couple of NDPs that the GBNDP could look at: Ashton Keynes and Market </w:t>
      </w:r>
      <w:proofErr w:type="spellStart"/>
      <w:r w:rsidRPr="00A15E4D">
        <w:rPr>
          <w:color w:val="auto"/>
        </w:rPr>
        <w:t>Lavington</w:t>
      </w:r>
      <w:proofErr w:type="spellEnd"/>
      <w:r w:rsidRPr="00A15E4D">
        <w:rPr>
          <w:color w:val="auto"/>
        </w:rPr>
        <w:t>. VB to send links or ask their WGs to share them with GBNDPWG</w:t>
      </w:r>
    </w:p>
    <w:p w:rsidR="00AA2808" w:rsidRPr="00A15E4D" w:rsidRDefault="00A62FD9">
      <w:pPr>
        <w:pStyle w:val="ListParagraph"/>
        <w:ind w:left="6480" w:firstLine="0"/>
        <w:rPr>
          <w:b/>
          <w:bCs/>
          <w:color w:val="auto"/>
        </w:rPr>
      </w:pPr>
      <w:r w:rsidRPr="00A15E4D">
        <w:rPr>
          <w:b/>
          <w:bCs/>
          <w:color w:val="auto"/>
        </w:rPr>
        <w:t>Action: VB</w:t>
      </w:r>
    </w:p>
    <w:p w:rsidR="00AA2808" w:rsidRPr="00A15E4D" w:rsidRDefault="00AA2808">
      <w:pPr>
        <w:pStyle w:val="ListParagraph"/>
        <w:ind w:left="6480" w:firstLine="0"/>
        <w:rPr>
          <w:b/>
          <w:bCs/>
          <w:color w:val="auto"/>
        </w:rPr>
      </w:pPr>
    </w:p>
    <w:p w:rsidR="00AA2808" w:rsidRPr="00A15E4D" w:rsidRDefault="00A62FD9">
      <w:pPr>
        <w:pStyle w:val="ListParagraph"/>
        <w:numPr>
          <w:ilvl w:val="0"/>
          <w:numId w:val="14"/>
        </w:numPr>
        <w:rPr>
          <w:b/>
          <w:bCs/>
          <w:color w:val="auto"/>
        </w:rPr>
      </w:pPr>
      <w:r w:rsidRPr="00A15E4D">
        <w:rPr>
          <w:color w:val="auto"/>
        </w:rPr>
        <w:t>The aspiration is affordable housing. Nationally the term “affordable” housing means social rented, intermediate (part-buy) and starter homes. If there are 10 or more houses being built then 40% must be social housing, which can mean the developers have to build bigger houses in the remaining 60% to cover their costs/make a profit. A CLT would cover the affordable housing criteria.</w:t>
      </w:r>
    </w:p>
    <w:p w:rsidR="00AA2808" w:rsidRPr="00A15E4D" w:rsidRDefault="00A62FD9">
      <w:pPr>
        <w:pStyle w:val="ListParagraph"/>
        <w:numPr>
          <w:ilvl w:val="0"/>
          <w:numId w:val="14"/>
        </w:numPr>
        <w:rPr>
          <w:b/>
          <w:bCs/>
          <w:color w:val="auto"/>
        </w:rPr>
      </w:pPr>
      <w:r w:rsidRPr="00A15E4D">
        <w:rPr>
          <w:color w:val="auto"/>
        </w:rPr>
        <w:t>Core Policy 44 ticks all the boxes</w:t>
      </w:r>
      <w:r w:rsidR="001D39DA" w:rsidRPr="00A15E4D">
        <w:rPr>
          <w:color w:val="auto"/>
        </w:rPr>
        <w:t xml:space="preserve"> for Brown’s Lane field to be a Rural Exception Site</w:t>
      </w:r>
      <w:r w:rsidRPr="00A15E4D">
        <w:rPr>
          <w:color w:val="auto"/>
        </w:rPr>
        <w:t>.</w:t>
      </w:r>
    </w:p>
    <w:p w:rsidR="00AA2808" w:rsidRPr="00A15E4D" w:rsidRDefault="00A62FD9">
      <w:pPr>
        <w:pStyle w:val="ListParagraph"/>
        <w:numPr>
          <w:ilvl w:val="0"/>
          <w:numId w:val="14"/>
        </w:numPr>
        <w:rPr>
          <w:b/>
          <w:bCs/>
          <w:color w:val="auto"/>
        </w:rPr>
      </w:pPr>
      <w:r w:rsidRPr="00A15E4D">
        <w:rPr>
          <w:color w:val="auto"/>
        </w:rPr>
        <w:t xml:space="preserve">Great </w:t>
      </w:r>
      <w:proofErr w:type="spellStart"/>
      <w:r w:rsidRPr="00A15E4D">
        <w:rPr>
          <w:color w:val="auto"/>
        </w:rPr>
        <w:t>Summerford</w:t>
      </w:r>
      <w:proofErr w:type="spellEnd"/>
      <w:r w:rsidRPr="00A15E4D">
        <w:rPr>
          <w:color w:val="auto"/>
        </w:rPr>
        <w:t xml:space="preserve"> – watch this space</w:t>
      </w:r>
      <w:r w:rsidR="00276C2A" w:rsidRPr="00A15E4D">
        <w:rPr>
          <w:color w:val="auto"/>
        </w:rPr>
        <w:t xml:space="preserve"> as an example to follow if succe</w:t>
      </w:r>
      <w:r w:rsidR="001D39DA" w:rsidRPr="00A15E4D">
        <w:rPr>
          <w:color w:val="auto"/>
        </w:rPr>
        <w:t>ss</w:t>
      </w:r>
      <w:r w:rsidR="00276C2A" w:rsidRPr="00A15E4D">
        <w:rPr>
          <w:color w:val="auto"/>
        </w:rPr>
        <w:t>ful.</w:t>
      </w:r>
    </w:p>
    <w:p w:rsidR="00AA2808" w:rsidRPr="00A15E4D" w:rsidRDefault="00A62FD9">
      <w:pPr>
        <w:pStyle w:val="ListParagraph"/>
        <w:numPr>
          <w:ilvl w:val="0"/>
          <w:numId w:val="14"/>
        </w:numPr>
        <w:rPr>
          <w:b/>
          <w:bCs/>
          <w:color w:val="auto"/>
        </w:rPr>
      </w:pPr>
      <w:r w:rsidRPr="00A15E4D">
        <w:rPr>
          <w:color w:val="auto"/>
        </w:rPr>
        <w:t xml:space="preserve">The evidence for housing types is contained within the Wiltshire Strategic Housing Market Assessment (SHMAA), although this is very high level and is likely to be not locally specific </w:t>
      </w:r>
      <w:r w:rsidRPr="00A15E4D">
        <w:rPr>
          <w:color w:val="auto"/>
        </w:rPr>
        <w:lastRenderedPageBreak/>
        <w:t>enough. The Wiltshire housing team can carry out local housing market assessments for affordable housing need in the parish. VB to put NW in touch with the housing team (e.g. this has recently been undertaken for Holt Parish). The NDP must get evidence (always keeping it proportionate) for the need for 1-2 bedroom dwellings, if it is to be specified in the NDP. It can’t require these but can encourage.</w:t>
      </w:r>
    </w:p>
    <w:p w:rsidR="00AA2808" w:rsidRPr="00A15E4D" w:rsidRDefault="00A62FD9">
      <w:pPr>
        <w:pStyle w:val="ListParagraph"/>
        <w:ind w:left="6480" w:firstLine="0"/>
        <w:rPr>
          <w:b/>
          <w:bCs/>
          <w:color w:val="auto"/>
        </w:rPr>
      </w:pPr>
      <w:r w:rsidRPr="00A15E4D">
        <w:rPr>
          <w:b/>
          <w:bCs/>
          <w:color w:val="auto"/>
        </w:rPr>
        <w:t>Action: VB</w:t>
      </w:r>
    </w:p>
    <w:p w:rsidR="00AA2808" w:rsidRPr="00A15E4D" w:rsidRDefault="00A62FD9">
      <w:pPr>
        <w:pStyle w:val="ListParagraph"/>
        <w:numPr>
          <w:ilvl w:val="0"/>
          <w:numId w:val="10"/>
        </w:numPr>
        <w:rPr>
          <w:color w:val="auto"/>
        </w:rPr>
      </w:pPr>
      <w:r w:rsidRPr="00A15E4D">
        <w:rPr>
          <w:color w:val="auto"/>
        </w:rPr>
        <w:t xml:space="preserve">Care homes – there are several of these locally and therefore no obvious need for one in GB. There is more need for affordable houses for </w:t>
      </w:r>
      <w:proofErr w:type="spellStart"/>
      <w:r w:rsidRPr="00A15E4D">
        <w:rPr>
          <w:color w:val="auto"/>
        </w:rPr>
        <w:t>carers</w:t>
      </w:r>
      <w:proofErr w:type="spellEnd"/>
      <w:r w:rsidRPr="00A15E4D">
        <w:rPr>
          <w:color w:val="auto"/>
        </w:rPr>
        <w:t>.</w:t>
      </w:r>
    </w:p>
    <w:p w:rsidR="00AA2808" w:rsidRPr="00A15E4D" w:rsidRDefault="00A62FD9">
      <w:pPr>
        <w:pStyle w:val="ListParagraph"/>
        <w:numPr>
          <w:ilvl w:val="0"/>
          <w:numId w:val="10"/>
        </w:numPr>
        <w:rPr>
          <w:color w:val="auto"/>
        </w:rPr>
      </w:pPr>
      <w:r w:rsidRPr="00A15E4D">
        <w:rPr>
          <w:color w:val="auto"/>
        </w:rPr>
        <w:t xml:space="preserve">Pavements and lighting for Browns Lane and Brook Street – this is PC business, but there could be some requirements picked up </w:t>
      </w:r>
      <w:r w:rsidR="00276C2A" w:rsidRPr="00A15E4D">
        <w:rPr>
          <w:color w:val="auto"/>
        </w:rPr>
        <w:t>in</w:t>
      </w:r>
      <w:r w:rsidRPr="00A15E4D">
        <w:rPr>
          <w:color w:val="auto"/>
        </w:rPr>
        <w:t xml:space="preserve"> the site allocation. Please use VB as the point of contact to start with.</w:t>
      </w:r>
    </w:p>
    <w:p w:rsidR="00AA2808" w:rsidRPr="00A15E4D" w:rsidRDefault="00A62FD9">
      <w:pPr>
        <w:pStyle w:val="ListParagraph"/>
        <w:numPr>
          <w:ilvl w:val="0"/>
          <w:numId w:val="10"/>
        </w:numPr>
        <w:rPr>
          <w:b/>
          <w:bCs/>
          <w:color w:val="auto"/>
        </w:rPr>
      </w:pPr>
      <w:r w:rsidRPr="00A15E4D">
        <w:rPr>
          <w:color w:val="auto"/>
        </w:rPr>
        <w:t>VB commented that the GBNDPWG is an exemplary WG so far</w:t>
      </w:r>
    </w:p>
    <w:p w:rsidR="00AA2808" w:rsidRPr="00A15E4D" w:rsidRDefault="00A62FD9">
      <w:pPr>
        <w:pStyle w:val="ListParagraph"/>
        <w:numPr>
          <w:ilvl w:val="0"/>
          <w:numId w:val="16"/>
        </w:numPr>
        <w:rPr>
          <w:color w:val="auto"/>
        </w:rPr>
      </w:pPr>
      <w:r w:rsidRPr="00A15E4D">
        <w:rPr>
          <w:color w:val="auto"/>
        </w:rPr>
        <w:t xml:space="preserve">Local green spaces like the </w:t>
      </w:r>
      <w:proofErr w:type="spellStart"/>
      <w:r w:rsidRPr="00A15E4D">
        <w:rPr>
          <w:color w:val="auto"/>
        </w:rPr>
        <w:t>rec</w:t>
      </w:r>
      <w:proofErr w:type="spellEnd"/>
      <w:r w:rsidRPr="00A15E4D">
        <w:rPr>
          <w:color w:val="auto"/>
        </w:rPr>
        <w:t xml:space="preserve"> should be protected from development. VB to check if the </w:t>
      </w:r>
      <w:proofErr w:type="spellStart"/>
      <w:r w:rsidRPr="00A15E4D">
        <w:rPr>
          <w:color w:val="auto"/>
        </w:rPr>
        <w:t>rec</w:t>
      </w:r>
      <w:proofErr w:type="spellEnd"/>
      <w:r w:rsidRPr="00A15E4D">
        <w:rPr>
          <w:color w:val="auto"/>
        </w:rPr>
        <w:t xml:space="preserve"> is already protected in the Wiltshire policies. Local Green Spaces have not been designated by Wilts so there is an opportunity for the NDP to consider this.</w:t>
      </w:r>
    </w:p>
    <w:p w:rsidR="00AA2808" w:rsidRPr="00A15E4D" w:rsidRDefault="00A62FD9">
      <w:pPr>
        <w:pStyle w:val="ListParagraph"/>
        <w:ind w:left="2520" w:firstLine="0"/>
        <w:rPr>
          <w:b/>
          <w:bCs/>
          <w:color w:val="auto"/>
        </w:rPr>
      </w:pPr>
      <w:r w:rsidRPr="00A15E4D">
        <w:rPr>
          <w:color w:val="auto"/>
        </w:rPr>
        <w:t xml:space="preserve"> </w:t>
      </w:r>
      <w:r w:rsidRPr="00A15E4D">
        <w:rPr>
          <w:color w:val="auto"/>
        </w:rPr>
        <w:tab/>
      </w:r>
      <w:r w:rsidRPr="00A15E4D">
        <w:rPr>
          <w:color w:val="auto"/>
        </w:rPr>
        <w:tab/>
      </w:r>
      <w:r w:rsidRPr="00A15E4D">
        <w:rPr>
          <w:color w:val="auto"/>
        </w:rPr>
        <w:tab/>
      </w:r>
      <w:r w:rsidRPr="00A15E4D">
        <w:rPr>
          <w:color w:val="auto"/>
        </w:rPr>
        <w:tab/>
      </w:r>
      <w:r w:rsidRPr="00A15E4D">
        <w:rPr>
          <w:color w:val="auto"/>
        </w:rPr>
        <w:tab/>
      </w:r>
      <w:r w:rsidRPr="00A15E4D">
        <w:rPr>
          <w:b/>
          <w:bCs/>
          <w:color w:val="auto"/>
        </w:rPr>
        <w:t>Action: NDP Team with VB</w:t>
      </w:r>
    </w:p>
    <w:p w:rsidR="00AA2808" w:rsidRPr="00A15E4D" w:rsidRDefault="00A62FD9">
      <w:pPr>
        <w:pStyle w:val="ListParagraph"/>
        <w:numPr>
          <w:ilvl w:val="0"/>
          <w:numId w:val="16"/>
        </w:numPr>
        <w:rPr>
          <w:color w:val="auto"/>
        </w:rPr>
      </w:pPr>
      <w:r w:rsidRPr="00A15E4D">
        <w:rPr>
          <w:color w:val="auto"/>
        </w:rPr>
        <w:t>Church field – the vista offered from this site should be included in the NDP. Could it be a local green space? CN-J thought it could meet the criteria.</w:t>
      </w:r>
    </w:p>
    <w:p w:rsidR="00AA2808" w:rsidRPr="00A15E4D" w:rsidRDefault="00A62FD9">
      <w:pPr>
        <w:pStyle w:val="ListParagraph"/>
        <w:numPr>
          <w:ilvl w:val="0"/>
          <w:numId w:val="16"/>
        </w:numPr>
        <w:rPr>
          <w:color w:val="auto"/>
        </w:rPr>
      </w:pPr>
      <w:r w:rsidRPr="00A15E4D">
        <w:rPr>
          <w:color w:val="auto"/>
        </w:rPr>
        <w:t>Allotments – do they need more protection? VB will investigate this via the “Open Spaces” policy. The village hall and the cricket ground might need protection too</w:t>
      </w:r>
      <w:r w:rsidR="00276C2A" w:rsidRPr="00A15E4D">
        <w:rPr>
          <w:color w:val="auto"/>
        </w:rPr>
        <w:t>;</w:t>
      </w:r>
      <w:r w:rsidRPr="00A15E4D">
        <w:rPr>
          <w:color w:val="auto"/>
        </w:rPr>
        <w:t xml:space="preserve"> NW said the cricket ground was </w:t>
      </w:r>
      <w:proofErr w:type="gramStart"/>
      <w:r w:rsidRPr="00A15E4D">
        <w:rPr>
          <w:color w:val="auto"/>
        </w:rPr>
        <w:t>key</w:t>
      </w:r>
      <w:proofErr w:type="gramEnd"/>
      <w:r w:rsidRPr="00A15E4D">
        <w:rPr>
          <w:color w:val="auto"/>
        </w:rPr>
        <w:t xml:space="preserve"> to flood </w:t>
      </w:r>
      <w:r w:rsidR="00276C2A" w:rsidRPr="00A15E4D">
        <w:rPr>
          <w:color w:val="auto"/>
        </w:rPr>
        <w:t>absorption</w:t>
      </w:r>
      <w:r w:rsidRPr="00A15E4D">
        <w:rPr>
          <w:color w:val="auto"/>
        </w:rPr>
        <w:t>. All of these sites should have a mention in the NDP.</w:t>
      </w:r>
    </w:p>
    <w:p w:rsidR="00AA2808" w:rsidRPr="00A15E4D" w:rsidRDefault="00A62FD9">
      <w:pPr>
        <w:pStyle w:val="ListParagraph"/>
        <w:ind w:left="6480" w:firstLine="0"/>
        <w:rPr>
          <w:b/>
          <w:bCs/>
          <w:color w:val="auto"/>
        </w:rPr>
      </w:pPr>
      <w:r w:rsidRPr="00A15E4D">
        <w:rPr>
          <w:b/>
          <w:bCs/>
          <w:color w:val="auto"/>
        </w:rPr>
        <w:t>Action: VB</w:t>
      </w:r>
    </w:p>
    <w:p w:rsidR="00AA2808" w:rsidRPr="00A15E4D" w:rsidRDefault="00A62FD9">
      <w:pPr>
        <w:pStyle w:val="ListParagraph"/>
        <w:numPr>
          <w:ilvl w:val="0"/>
          <w:numId w:val="18"/>
        </w:numPr>
        <w:rPr>
          <w:b/>
          <w:bCs/>
          <w:color w:val="auto"/>
        </w:rPr>
      </w:pPr>
      <w:r w:rsidRPr="00A15E4D">
        <w:rPr>
          <w:color w:val="auto"/>
        </w:rPr>
        <w:t>Plans for Broadband – VB will look into this and advise NW</w:t>
      </w:r>
    </w:p>
    <w:p w:rsidR="00AA2808" w:rsidRPr="00A15E4D" w:rsidRDefault="00A62FD9">
      <w:pPr>
        <w:pStyle w:val="ListParagraph"/>
        <w:ind w:left="6480" w:firstLine="0"/>
        <w:rPr>
          <w:b/>
          <w:bCs/>
          <w:color w:val="auto"/>
        </w:rPr>
      </w:pPr>
      <w:r w:rsidRPr="00A15E4D">
        <w:rPr>
          <w:b/>
          <w:bCs/>
          <w:color w:val="auto"/>
        </w:rPr>
        <w:t>Action: VB</w:t>
      </w:r>
    </w:p>
    <w:p w:rsidR="00AA2808" w:rsidRPr="00A15E4D" w:rsidRDefault="00A62FD9">
      <w:pPr>
        <w:pStyle w:val="ListParagraph"/>
        <w:numPr>
          <w:ilvl w:val="0"/>
          <w:numId w:val="18"/>
        </w:numPr>
        <w:rPr>
          <w:b/>
          <w:bCs/>
          <w:color w:val="auto"/>
        </w:rPr>
      </w:pPr>
      <w:r w:rsidRPr="00A15E4D">
        <w:rPr>
          <w:color w:val="auto"/>
        </w:rPr>
        <w:t>Solar Farms – landowners seem to be more in favour of solar farms than wind farms. This could be included in the draft NDP and the community can comment at the next consultation.</w:t>
      </w:r>
    </w:p>
    <w:p w:rsidR="00AA2808" w:rsidRPr="00A15E4D" w:rsidRDefault="00AA2808">
      <w:pPr>
        <w:pStyle w:val="Body"/>
        <w:ind w:firstLine="0"/>
        <w:rPr>
          <w:b/>
          <w:bCs/>
          <w:color w:val="auto"/>
        </w:rPr>
      </w:pPr>
    </w:p>
    <w:p w:rsidR="00AA2808" w:rsidRPr="00A15E4D" w:rsidRDefault="00A62FD9">
      <w:pPr>
        <w:pStyle w:val="Body"/>
        <w:ind w:firstLine="0"/>
        <w:rPr>
          <w:b/>
          <w:bCs/>
          <w:color w:val="auto"/>
          <w:u w:val="single"/>
        </w:rPr>
      </w:pPr>
      <w:r w:rsidRPr="00A15E4D">
        <w:rPr>
          <w:b/>
          <w:bCs/>
          <w:color w:val="auto"/>
          <w:u w:val="single"/>
        </w:rPr>
        <w:t>Working with WC</w:t>
      </w:r>
    </w:p>
    <w:p w:rsidR="00AA2808" w:rsidRPr="00A15E4D" w:rsidRDefault="00AA2808">
      <w:pPr>
        <w:pStyle w:val="Body"/>
        <w:ind w:firstLine="0"/>
        <w:rPr>
          <w:b/>
          <w:bCs/>
          <w:color w:val="auto"/>
          <w:u w:val="single"/>
        </w:rPr>
      </w:pPr>
    </w:p>
    <w:p w:rsidR="00AA2808" w:rsidRPr="00A15E4D" w:rsidRDefault="00A62FD9">
      <w:pPr>
        <w:pStyle w:val="ListParagraph"/>
        <w:numPr>
          <w:ilvl w:val="0"/>
          <w:numId w:val="18"/>
        </w:numPr>
        <w:rPr>
          <w:color w:val="auto"/>
        </w:rPr>
      </w:pPr>
      <w:r w:rsidRPr="00A15E4D">
        <w:rPr>
          <w:color w:val="auto"/>
        </w:rPr>
        <w:t>The single point of contact is VB. She is happy to attend events and meetings. The WC will have an on-going informal consultation with the GBNDP process.</w:t>
      </w:r>
    </w:p>
    <w:p w:rsidR="00AA2808" w:rsidRPr="00A15E4D" w:rsidRDefault="00A62FD9">
      <w:pPr>
        <w:pStyle w:val="ListParagraph"/>
        <w:numPr>
          <w:ilvl w:val="0"/>
          <w:numId w:val="18"/>
        </w:numPr>
        <w:rPr>
          <w:color w:val="auto"/>
        </w:rPr>
      </w:pPr>
      <w:r w:rsidRPr="00A15E4D">
        <w:rPr>
          <w:color w:val="auto"/>
        </w:rPr>
        <w:t xml:space="preserve">VB asked that Place always go through NW so that everything is </w:t>
      </w:r>
      <w:proofErr w:type="spellStart"/>
      <w:r w:rsidRPr="00A15E4D">
        <w:rPr>
          <w:color w:val="auto"/>
        </w:rPr>
        <w:t>channelled</w:t>
      </w:r>
      <w:proofErr w:type="spellEnd"/>
      <w:r w:rsidRPr="00A15E4D">
        <w:rPr>
          <w:color w:val="auto"/>
        </w:rPr>
        <w:t xml:space="preserve"> via the NDP</w:t>
      </w:r>
    </w:p>
    <w:p w:rsidR="00AA2808" w:rsidRPr="00A15E4D" w:rsidRDefault="00A62FD9">
      <w:pPr>
        <w:pStyle w:val="ListParagraph"/>
        <w:numPr>
          <w:ilvl w:val="0"/>
          <w:numId w:val="18"/>
        </w:numPr>
        <w:rPr>
          <w:color w:val="auto"/>
        </w:rPr>
      </w:pPr>
      <w:r w:rsidRPr="00A15E4D">
        <w:rPr>
          <w:color w:val="auto"/>
        </w:rPr>
        <w:t>VB’s main job is to support the NDP process, understand the legislation and what is good practice.</w:t>
      </w:r>
    </w:p>
    <w:p w:rsidR="00AA2808" w:rsidRPr="00A15E4D" w:rsidRDefault="00A62FD9">
      <w:pPr>
        <w:pStyle w:val="ListParagraph"/>
        <w:numPr>
          <w:ilvl w:val="0"/>
          <w:numId w:val="18"/>
        </w:numPr>
        <w:rPr>
          <w:color w:val="auto"/>
        </w:rPr>
      </w:pPr>
      <w:r w:rsidRPr="00A15E4D">
        <w:rPr>
          <w:color w:val="auto"/>
        </w:rPr>
        <w:t>Community Infrastructure Levy – some plans include this and VB will investigate further for the GBNDP. VB stressed that it is important that the community understands this is an evolving process.</w:t>
      </w:r>
    </w:p>
    <w:p w:rsidR="00AA2808" w:rsidRPr="00A15E4D" w:rsidRDefault="00A62FD9">
      <w:pPr>
        <w:pStyle w:val="ListParagraph"/>
        <w:ind w:left="6480" w:firstLine="0"/>
        <w:rPr>
          <w:b/>
          <w:bCs/>
          <w:color w:val="auto"/>
        </w:rPr>
      </w:pPr>
      <w:r w:rsidRPr="00A15E4D">
        <w:rPr>
          <w:b/>
          <w:bCs/>
          <w:color w:val="auto"/>
        </w:rPr>
        <w:t>Action: VB</w:t>
      </w:r>
    </w:p>
    <w:p w:rsidR="00AA2808" w:rsidRPr="00A15E4D" w:rsidRDefault="00AA2808">
      <w:pPr>
        <w:pStyle w:val="Body"/>
        <w:ind w:firstLine="0"/>
        <w:rPr>
          <w:b/>
          <w:bCs/>
          <w:color w:val="auto"/>
          <w:u w:val="single"/>
        </w:rPr>
      </w:pPr>
    </w:p>
    <w:p w:rsidR="00AA2808" w:rsidRPr="00A15E4D" w:rsidRDefault="00A62FD9">
      <w:pPr>
        <w:pStyle w:val="Body"/>
        <w:ind w:firstLine="0"/>
        <w:rPr>
          <w:b/>
          <w:bCs/>
          <w:color w:val="auto"/>
          <w:u w:val="single"/>
        </w:rPr>
      </w:pPr>
      <w:r w:rsidRPr="00A15E4D">
        <w:rPr>
          <w:b/>
          <w:bCs/>
          <w:color w:val="auto"/>
          <w:u w:val="single"/>
        </w:rPr>
        <w:t>Other Questions</w:t>
      </w:r>
    </w:p>
    <w:p w:rsidR="00AA2808" w:rsidRPr="00A15E4D" w:rsidRDefault="00AA2808">
      <w:pPr>
        <w:pStyle w:val="Body"/>
        <w:ind w:firstLine="0"/>
        <w:rPr>
          <w:b/>
          <w:bCs/>
          <w:color w:val="auto"/>
          <w:u w:val="single"/>
        </w:rPr>
      </w:pPr>
    </w:p>
    <w:p w:rsidR="00AA2808" w:rsidRPr="00A15E4D" w:rsidRDefault="00A62FD9">
      <w:pPr>
        <w:pStyle w:val="ListParagraph"/>
        <w:numPr>
          <w:ilvl w:val="0"/>
          <w:numId w:val="20"/>
        </w:numPr>
        <w:rPr>
          <w:color w:val="auto"/>
        </w:rPr>
      </w:pPr>
      <w:r w:rsidRPr="00A15E4D">
        <w:rPr>
          <w:color w:val="auto"/>
        </w:rPr>
        <w:t>NW asked if there is a WC policy on tourism. In GB the canals and the forest attract cyclists and walkers. If there is a policy it should be fed into the NDP. VB to advise NW.</w:t>
      </w:r>
    </w:p>
    <w:p w:rsidR="00AA2808" w:rsidRPr="00A15E4D" w:rsidRDefault="00A62FD9">
      <w:pPr>
        <w:pStyle w:val="ListParagraph"/>
        <w:ind w:left="6480" w:firstLine="0"/>
        <w:rPr>
          <w:b/>
          <w:bCs/>
          <w:color w:val="auto"/>
        </w:rPr>
      </w:pPr>
      <w:r w:rsidRPr="00A15E4D">
        <w:rPr>
          <w:b/>
          <w:bCs/>
          <w:color w:val="auto"/>
        </w:rPr>
        <w:t>Action: VB</w:t>
      </w:r>
    </w:p>
    <w:p w:rsidR="00AA2808" w:rsidRPr="00A15E4D" w:rsidRDefault="00A62FD9">
      <w:pPr>
        <w:pStyle w:val="ListParagraph"/>
        <w:numPr>
          <w:ilvl w:val="0"/>
          <w:numId w:val="20"/>
        </w:numPr>
        <w:rPr>
          <w:b/>
          <w:bCs/>
          <w:color w:val="auto"/>
        </w:rPr>
      </w:pPr>
      <w:r w:rsidRPr="00A15E4D">
        <w:rPr>
          <w:color w:val="auto"/>
        </w:rPr>
        <w:lastRenderedPageBreak/>
        <w:t xml:space="preserve">Statutory </w:t>
      </w:r>
      <w:proofErr w:type="spellStart"/>
      <w:r w:rsidRPr="00A15E4D">
        <w:rPr>
          <w:color w:val="auto"/>
        </w:rPr>
        <w:t>consultees</w:t>
      </w:r>
      <w:proofErr w:type="spellEnd"/>
      <w:r w:rsidRPr="00A15E4D">
        <w:rPr>
          <w:color w:val="auto"/>
        </w:rPr>
        <w:t xml:space="preserve"> – there is a list of these being compiled and VB will share it with GBNDP when it is ready. In the meantime she can send some prompts with the names of relevant bodies.</w:t>
      </w:r>
    </w:p>
    <w:p w:rsidR="00AA2808" w:rsidRPr="00A15E4D" w:rsidRDefault="00A62FD9">
      <w:pPr>
        <w:pStyle w:val="ListParagraph"/>
        <w:ind w:left="6480" w:firstLine="0"/>
        <w:rPr>
          <w:b/>
          <w:bCs/>
          <w:color w:val="auto"/>
        </w:rPr>
      </w:pPr>
      <w:r w:rsidRPr="00A15E4D">
        <w:rPr>
          <w:b/>
          <w:bCs/>
          <w:color w:val="auto"/>
        </w:rPr>
        <w:t>Action: VB</w:t>
      </w:r>
    </w:p>
    <w:p w:rsidR="00AA2808" w:rsidRPr="00A15E4D" w:rsidRDefault="00A62FD9">
      <w:pPr>
        <w:pStyle w:val="ListParagraph"/>
        <w:numPr>
          <w:ilvl w:val="0"/>
          <w:numId w:val="20"/>
        </w:numPr>
        <w:rPr>
          <w:color w:val="auto"/>
        </w:rPr>
      </w:pPr>
      <w:r w:rsidRPr="00A15E4D">
        <w:rPr>
          <w:color w:val="auto"/>
        </w:rPr>
        <w:t>A Basic Conditions Statement will have to show who has been consulted by the NDP. Electricity boards and probably oil companies who deliver to the village need to be consulted. NW asked VB for a good example of a basic conditions statement.</w:t>
      </w:r>
    </w:p>
    <w:p w:rsidR="00AA2808" w:rsidRPr="00A15E4D" w:rsidRDefault="00A62FD9">
      <w:pPr>
        <w:pStyle w:val="ListParagraph"/>
        <w:ind w:left="6480" w:firstLine="0"/>
        <w:rPr>
          <w:b/>
          <w:bCs/>
          <w:color w:val="auto"/>
        </w:rPr>
      </w:pPr>
      <w:r w:rsidRPr="00A15E4D">
        <w:rPr>
          <w:b/>
          <w:bCs/>
          <w:color w:val="auto"/>
        </w:rPr>
        <w:t>Action: VB</w:t>
      </w:r>
    </w:p>
    <w:p w:rsidR="00AA2808" w:rsidRPr="00A15E4D" w:rsidRDefault="00A62FD9">
      <w:pPr>
        <w:pStyle w:val="ListParagraph"/>
        <w:numPr>
          <w:ilvl w:val="0"/>
          <w:numId w:val="20"/>
        </w:numPr>
        <w:rPr>
          <w:color w:val="auto"/>
        </w:rPr>
      </w:pPr>
      <w:r w:rsidRPr="00A15E4D">
        <w:rPr>
          <w:color w:val="auto"/>
        </w:rPr>
        <w:t>VB shared GB housing data – please send electronically to HS</w:t>
      </w:r>
    </w:p>
    <w:p w:rsidR="00AA2808" w:rsidRPr="00A15E4D" w:rsidRDefault="00A62FD9">
      <w:pPr>
        <w:pStyle w:val="ListParagraph"/>
        <w:ind w:left="6480" w:firstLine="0"/>
        <w:rPr>
          <w:b/>
          <w:bCs/>
          <w:color w:val="auto"/>
        </w:rPr>
      </w:pPr>
      <w:r w:rsidRPr="00A15E4D">
        <w:rPr>
          <w:b/>
          <w:bCs/>
          <w:color w:val="auto"/>
        </w:rPr>
        <w:t>Action: VB</w:t>
      </w:r>
    </w:p>
    <w:p w:rsidR="00AA2808" w:rsidRPr="00A15E4D" w:rsidRDefault="00A62FD9">
      <w:pPr>
        <w:pStyle w:val="ListParagraph"/>
        <w:numPr>
          <w:ilvl w:val="0"/>
          <w:numId w:val="20"/>
        </w:numPr>
        <w:rPr>
          <w:color w:val="auto"/>
        </w:rPr>
      </w:pPr>
      <w:r w:rsidRPr="00A15E4D">
        <w:rPr>
          <w:color w:val="auto"/>
        </w:rPr>
        <w:t xml:space="preserve">One de-facto light industrial estate in GB could be expanded slightly. The old pig farm is used for storage and as a lorry park at present. This could be </w:t>
      </w:r>
      <w:r w:rsidR="00276C2A" w:rsidRPr="00A15E4D">
        <w:rPr>
          <w:color w:val="auto"/>
        </w:rPr>
        <w:t xml:space="preserve">designated, </w:t>
      </w:r>
      <w:r w:rsidRPr="00A15E4D">
        <w:rPr>
          <w:color w:val="auto"/>
        </w:rPr>
        <w:t>pulled down and developed as a light industrial estate.</w:t>
      </w:r>
    </w:p>
    <w:p w:rsidR="00AA2808" w:rsidRPr="00A15E4D" w:rsidRDefault="00A62FD9">
      <w:pPr>
        <w:pStyle w:val="ListParagraph"/>
        <w:numPr>
          <w:ilvl w:val="0"/>
          <w:numId w:val="20"/>
        </w:numPr>
        <w:rPr>
          <w:color w:val="auto"/>
        </w:rPr>
      </w:pPr>
      <w:r w:rsidRPr="00A15E4D">
        <w:rPr>
          <w:color w:val="auto"/>
        </w:rPr>
        <w:t xml:space="preserve">VB referred to the GB definition of sustainability in the Scoping document. This is almost a vision statement and could be broader. Think about how the community affects everyone else now and in the future. The NDP is a real chance to make a plan relevant to a sustainable future. VB </w:t>
      </w:r>
      <w:proofErr w:type="spellStart"/>
      <w:r w:rsidRPr="00A15E4D">
        <w:rPr>
          <w:color w:val="auto"/>
        </w:rPr>
        <w:t>emphasised</w:t>
      </w:r>
      <w:proofErr w:type="spellEnd"/>
      <w:r w:rsidRPr="00A15E4D">
        <w:rPr>
          <w:color w:val="auto"/>
        </w:rPr>
        <w:t xml:space="preserve"> the importance of referring back to the sustainability statement when writing the plan, and encouraging builders to incorporate sustainable features in their buildings/houses.</w:t>
      </w:r>
    </w:p>
    <w:p w:rsidR="00AA2808" w:rsidRPr="00A15E4D" w:rsidRDefault="00A62FD9">
      <w:pPr>
        <w:pStyle w:val="ListParagraph"/>
        <w:numPr>
          <w:ilvl w:val="0"/>
          <w:numId w:val="20"/>
        </w:numPr>
        <w:rPr>
          <w:color w:val="auto"/>
        </w:rPr>
      </w:pPr>
      <w:r w:rsidRPr="00A15E4D">
        <w:rPr>
          <w:color w:val="auto"/>
        </w:rPr>
        <w:t xml:space="preserve">Reminder to NW to alert MB to </w:t>
      </w:r>
      <w:r w:rsidR="008E3EAD" w:rsidRPr="00A15E4D">
        <w:rPr>
          <w:color w:val="auto"/>
        </w:rPr>
        <w:t>reduction in building regulation requirements</w:t>
      </w:r>
      <w:r w:rsidRPr="00A15E4D">
        <w:rPr>
          <w:color w:val="auto"/>
        </w:rPr>
        <w:t>.</w:t>
      </w:r>
      <w:r w:rsidR="008E3EAD" w:rsidRPr="00A15E4D">
        <w:rPr>
          <w:color w:val="auto"/>
        </w:rPr>
        <w:t xml:space="preserve">  Action: NW</w:t>
      </w:r>
    </w:p>
    <w:p w:rsidR="00AA2808" w:rsidRPr="00A15E4D" w:rsidRDefault="00A62FD9">
      <w:pPr>
        <w:pStyle w:val="ListParagraph"/>
        <w:numPr>
          <w:ilvl w:val="0"/>
          <w:numId w:val="20"/>
        </w:numPr>
        <w:rPr>
          <w:color w:val="auto"/>
        </w:rPr>
      </w:pPr>
      <w:r w:rsidRPr="00A15E4D">
        <w:rPr>
          <w:color w:val="auto"/>
        </w:rPr>
        <w:t>VB also stressed community consultation and keeping the information flowing, planning for community engagement over the next few months. SEA legislation consultants should be included too. CN-J will help with this aspect. HS to check progress on GBPC website.</w:t>
      </w:r>
    </w:p>
    <w:p w:rsidR="00AA2808" w:rsidRPr="00A15E4D" w:rsidRDefault="00A62FD9">
      <w:pPr>
        <w:pStyle w:val="ListParagraph"/>
        <w:ind w:left="6480" w:firstLine="0"/>
        <w:rPr>
          <w:b/>
          <w:bCs/>
          <w:color w:val="auto"/>
        </w:rPr>
      </w:pPr>
      <w:r w:rsidRPr="00A15E4D">
        <w:rPr>
          <w:b/>
          <w:bCs/>
          <w:color w:val="auto"/>
        </w:rPr>
        <w:t>Action: HS</w:t>
      </w:r>
    </w:p>
    <w:p w:rsidR="00AA2808" w:rsidRPr="00A15E4D" w:rsidRDefault="00A62FD9">
      <w:pPr>
        <w:pStyle w:val="ListParagraph"/>
        <w:numPr>
          <w:ilvl w:val="0"/>
          <w:numId w:val="22"/>
        </w:numPr>
        <w:rPr>
          <w:color w:val="auto"/>
        </w:rPr>
      </w:pPr>
      <w:r w:rsidRPr="00A15E4D">
        <w:rPr>
          <w:color w:val="auto"/>
        </w:rPr>
        <w:t xml:space="preserve">VB commented that the GBNDP working </w:t>
      </w:r>
      <w:proofErr w:type="spellStart"/>
      <w:r w:rsidRPr="00A15E4D">
        <w:rPr>
          <w:color w:val="auto"/>
        </w:rPr>
        <w:t>programme</w:t>
      </w:r>
      <w:proofErr w:type="spellEnd"/>
      <w:r w:rsidRPr="00A15E4D">
        <w:rPr>
          <w:color w:val="auto"/>
        </w:rPr>
        <w:t xml:space="preserve"> is achievable if a little ambitious.</w:t>
      </w:r>
    </w:p>
    <w:p w:rsidR="00AA2808" w:rsidRPr="00A15E4D" w:rsidRDefault="00A62FD9">
      <w:pPr>
        <w:pStyle w:val="ListParagraph"/>
        <w:numPr>
          <w:ilvl w:val="0"/>
          <w:numId w:val="22"/>
        </w:numPr>
        <w:rPr>
          <w:color w:val="auto"/>
        </w:rPr>
      </w:pPr>
      <w:r w:rsidRPr="00A15E4D">
        <w:rPr>
          <w:color w:val="auto"/>
        </w:rPr>
        <w:t>VB urged the WG when considering houses to focus on needs/types/tenures/numbers and sites.</w:t>
      </w:r>
    </w:p>
    <w:p w:rsidR="00AA2808" w:rsidRPr="00A15E4D" w:rsidRDefault="00AA2808">
      <w:pPr>
        <w:pStyle w:val="ListParagraph"/>
        <w:ind w:left="6480" w:firstLine="0"/>
        <w:rPr>
          <w:color w:val="auto"/>
        </w:rPr>
      </w:pPr>
    </w:p>
    <w:p w:rsidR="00AA2808" w:rsidRPr="00A15E4D" w:rsidRDefault="00AA2808">
      <w:pPr>
        <w:pStyle w:val="ListParagraph"/>
        <w:ind w:left="6480" w:firstLine="0"/>
        <w:rPr>
          <w:color w:val="auto"/>
        </w:rPr>
      </w:pPr>
    </w:p>
    <w:p w:rsidR="00AA2808" w:rsidRPr="00A15E4D" w:rsidRDefault="00AA2808">
      <w:pPr>
        <w:pStyle w:val="Body"/>
        <w:ind w:firstLine="0"/>
        <w:rPr>
          <w:b/>
          <w:bCs/>
          <w:color w:val="auto"/>
        </w:rPr>
      </w:pPr>
    </w:p>
    <w:p w:rsidR="00AA2808" w:rsidRPr="00A15E4D" w:rsidRDefault="00AA2808">
      <w:pPr>
        <w:pStyle w:val="Body"/>
        <w:ind w:firstLine="0"/>
        <w:rPr>
          <w:color w:val="auto"/>
        </w:rPr>
      </w:pPr>
    </w:p>
    <w:p w:rsidR="00AA2808" w:rsidRPr="00A15E4D" w:rsidRDefault="00AA2808">
      <w:pPr>
        <w:pStyle w:val="ListParagraph"/>
        <w:ind w:firstLine="0"/>
        <w:rPr>
          <w:b/>
          <w:bCs/>
          <w:color w:val="auto"/>
        </w:rPr>
      </w:pPr>
    </w:p>
    <w:p w:rsidR="00AA2808" w:rsidRPr="00A15E4D" w:rsidRDefault="00AA2808">
      <w:pPr>
        <w:pStyle w:val="Body"/>
        <w:ind w:firstLine="0"/>
        <w:rPr>
          <w:color w:val="auto"/>
        </w:rPr>
      </w:pPr>
    </w:p>
    <w:p w:rsidR="00AA2808" w:rsidRPr="00A15E4D" w:rsidRDefault="00AA2808">
      <w:pPr>
        <w:pStyle w:val="Body"/>
        <w:ind w:firstLine="0"/>
        <w:rPr>
          <w:color w:val="auto"/>
        </w:rPr>
      </w:pPr>
    </w:p>
    <w:p w:rsidR="00AA2808" w:rsidRDefault="00AA2808">
      <w:pPr>
        <w:pStyle w:val="Body"/>
      </w:pPr>
    </w:p>
    <w:sectPr w:rsidR="00AA2808" w:rsidSect="00AA2808">
      <w:headerReference w:type="default" r:id="rId7"/>
      <w:footerReference w:type="default" r:id="rId8"/>
      <w:pgSz w:w="11900" w:h="16840"/>
      <w:pgMar w:top="1440" w:right="1440" w:bottom="1440" w:left="1440" w:header="708" w:footer="708"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4351" w:rsidRDefault="00084351" w:rsidP="00AA2808">
      <w:r>
        <w:separator/>
      </w:r>
    </w:p>
  </w:endnote>
  <w:endnote w:type="continuationSeparator" w:id="0">
    <w:p w:rsidR="00084351" w:rsidRDefault="00084351" w:rsidP="00AA280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AE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808" w:rsidRDefault="00AA2808">
    <w:pPr>
      <w:pStyle w:val="Header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4351" w:rsidRDefault="00084351" w:rsidP="00AA2808">
      <w:r>
        <w:separator/>
      </w:r>
    </w:p>
  </w:footnote>
  <w:footnote w:type="continuationSeparator" w:id="0">
    <w:p w:rsidR="00084351" w:rsidRDefault="00084351" w:rsidP="00AA280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808" w:rsidRDefault="00AA2808">
    <w:pPr>
      <w:pStyle w:val="HeaderFoo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05182A"/>
    <w:multiLevelType w:val="hybridMultilevel"/>
    <w:tmpl w:val="4D0076CC"/>
    <w:numStyleLink w:val="ImportedStyle4"/>
  </w:abstractNum>
  <w:abstractNum w:abstractNumId="1">
    <w:nsid w:val="0DC74321"/>
    <w:multiLevelType w:val="hybridMultilevel"/>
    <w:tmpl w:val="165AEB4E"/>
    <w:numStyleLink w:val="ImportedStyle10"/>
  </w:abstractNum>
  <w:abstractNum w:abstractNumId="2">
    <w:nsid w:val="0F473985"/>
    <w:multiLevelType w:val="hybridMultilevel"/>
    <w:tmpl w:val="AB1A8B4E"/>
    <w:numStyleLink w:val="ImportedStyle7"/>
  </w:abstractNum>
  <w:abstractNum w:abstractNumId="3">
    <w:nsid w:val="13987318"/>
    <w:multiLevelType w:val="hybridMultilevel"/>
    <w:tmpl w:val="6820075A"/>
    <w:styleLink w:val="ImportedStyle5"/>
    <w:lvl w:ilvl="0" w:tplc="71DEEAB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AD221C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898A6A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B92340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58A912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09090F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850CA2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AA2F5B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D386CB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nsid w:val="17653621"/>
    <w:multiLevelType w:val="hybridMultilevel"/>
    <w:tmpl w:val="A8508F8E"/>
    <w:styleLink w:val="ImportedStyle3"/>
    <w:lvl w:ilvl="0" w:tplc="E4BA60A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7BA548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842C68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29014D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70A7F0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202CD7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B44E64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6D673D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6F013B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nsid w:val="193F4828"/>
    <w:multiLevelType w:val="hybridMultilevel"/>
    <w:tmpl w:val="DD5EFC18"/>
    <w:styleLink w:val="ImportedStyle9"/>
    <w:lvl w:ilvl="0" w:tplc="C108C44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C06F88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48C58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DF07AC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70C7E0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13E415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94E364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04AF41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AA07FE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nsid w:val="3BEF71C6"/>
    <w:multiLevelType w:val="hybridMultilevel"/>
    <w:tmpl w:val="FA320144"/>
    <w:styleLink w:val="ImportedStyle11"/>
    <w:lvl w:ilvl="0" w:tplc="FED4B18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66E7F5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63AC0C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9D4232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D90711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6C2999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3080DB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DF081E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47EC3F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nsid w:val="3CCA50FC"/>
    <w:multiLevelType w:val="hybridMultilevel"/>
    <w:tmpl w:val="FA320144"/>
    <w:numStyleLink w:val="ImportedStyle11"/>
  </w:abstractNum>
  <w:abstractNum w:abstractNumId="8">
    <w:nsid w:val="493116DF"/>
    <w:multiLevelType w:val="hybridMultilevel"/>
    <w:tmpl w:val="4D0076CC"/>
    <w:styleLink w:val="ImportedStyle4"/>
    <w:lvl w:ilvl="0" w:tplc="062068F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A7EF8F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CF2B87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2463BF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58AF3F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1DA046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FB675E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D98BAA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CC2536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nsid w:val="565701E9"/>
    <w:multiLevelType w:val="hybridMultilevel"/>
    <w:tmpl w:val="E16452BA"/>
    <w:styleLink w:val="ImportedStyle2"/>
    <w:lvl w:ilvl="0" w:tplc="2F38C19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98497E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780599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370C31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D20F87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A80B91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41E6DD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20473B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24A671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nsid w:val="592660F9"/>
    <w:multiLevelType w:val="hybridMultilevel"/>
    <w:tmpl w:val="6820075A"/>
    <w:numStyleLink w:val="ImportedStyle5"/>
  </w:abstractNum>
  <w:abstractNum w:abstractNumId="11">
    <w:nsid w:val="59D76573"/>
    <w:multiLevelType w:val="hybridMultilevel"/>
    <w:tmpl w:val="C39CE024"/>
    <w:numStyleLink w:val="ImportedStyle1"/>
  </w:abstractNum>
  <w:abstractNum w:abstractNumId="12">
    <w:nsid w:val="5A84328F"/>
    <w:multiLevelType w:val="hybridMultilevel"/>
    <w:tmpl w:val="AB1A8B4E"/>
    <w:styleLink w:val="ImportedStyle7"/>
    <w:lvl w:ilvl="0" w:tplc="CE589D0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C7C299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ED8A46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D9E8F7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5566C8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9ACF0D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8F60D8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A9AF32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8149F2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nsid w:val="5B1C18D1"/>
    <w:multiLevelType w:val="hybridMultilevel"/>
    <w:tmpl w:val="DD5EFC18"/>
    <w:numStyleLink w:val="ImportedStyle9"/>
  </w:abstractNum>
  <w:abstractNum w:abstractNumId="14">
    <w:nsid w:val="5B5B7837"/>
    <w:multiLevelType w:val="hybridMultilevel"/>
    <w:tmpl w:val="E16452BA"/>
    <w:numStyleLink w:val="ImportedStyle2"/>
  </w:abstractNum>
  <w:abstractNum w:abstractNumId="15">
    <w:nsid w:val="5BD00352"/>
    <w:multiLevelType w:val="hybridMultilevel"/>
    <w:tmpl w:val="57C6AD62"/>
    <w:numStyleLink w:val="ImportedStyle8"/>
  </w:abstractNum>
  <w:abstractNum w:abstractNumId="16">
    <w:nsid w:val="5C976105"/>
    <w:multiLevelType w:val="hybridMultilevel"/>
    <w:tmpl w:val="A8508F8E"/>
    <w:numStyleLink w:val="ImportedStyle3"/>
  </w:abstractNum>
  <w:abstractNum w:abstractNumId="17">
    <w:nsid w:val="64142C85"/>
    <w:multiLevelType w:val="hybridMultilevel"/>
    <w:tmpl w:val="57C6AD62"/>
    <w:styleLink w:val="ImportedStyle8"/>
    <w:lvl w:ilvl="0" w:tplc="3A3C8AD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644AF9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A6678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490F79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8F6A5B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B7006C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3F2B87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025C6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E3841F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nsid w:val="68DD4591"/>
    <w:multiLevelType w:val="hybridMultilevel"/>
    <w:tmpl w:val="165AEB4E"/>
    <w:styleLink w:val="ImportedStyle10"/>
    <w:lvl w:ilvl="0" w:tplc="B18E008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F76812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4F8B50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B96609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CD8B53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88C504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25AFF9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6F6761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D72476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nsid w:val="6BF97206"/>
    <w:multiLevelType w:val="hybridMultilevel"/>
    <w:tmpl w:val="3D52F704"/>
    <w:numStyleLink w:val="ImportedStyle6"/>
  </w:abstractNum>
  <w:abstractNum w:abstractNumId="20">
    <w:nsid w:val="6F265E69"/>
    <w:multiLevelType w:val="hybridMultilevel"/>
    <w:tmpl w:val="3D52F704"/>
    <w:styleLink w:val="ImportedStyle6"/>
    <w:lvl w:ilvl="0" w:tplc="11124FD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3AE920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DD884B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FEE708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FB0720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1BE712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378A55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8C0144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4729DD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nsid w:val="7CD267B9"/>
    <w:multiLevelType w:val="hybridMultilevel"/>
    <w:tmpl w:val="C39CE024"/>
    <w:styleLink w:val="ImportedStyle1"/>
    <w:lvl w:ilvl="0" w:tplc="61C8BEF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FA6AA6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312855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7F8FD1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362B8D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DFE935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4EC529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08A6DD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754294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21"/>
  </w:num>
  <w:num w:numId="2">
    <w:abstractNumId w:val="11"/>
  </w:num>
  <w:num w:numId="3">
    <w:abstractNumId w:val="9"/>
  </w:num>
  <w:num w:numId="4">
    <w:abstractNumId w:val="14"/>
  </w:num>
  <w:num w:numId="5">
    <w:abstractNumId w:val="4"/>
  </w:num>
  <w:num w:numId="6">
    <w:abstractNumId w:val="16"/>
  </w:num>
  <w:num w:numId="7">
    <w:abstractNumId w:val="8"/>
  </w:num>
  <w:num w:numId="8">
    <w:abstractNumId w:val="0"/>
  </w:num>
  <w:num w:numId="9">
    <w:abstractNumId w:val="12"/>
  </w:num>
  <w:num w:numId="10">
    <w:abstractNumId w:val="2"/>
  </w:num>
  <w:num w:numId="11">
    <w:abstractNumId w:val="3"/>
  </w:num>
  <w:num w:numId="12">
    <w:abstractNumId w:val="10"/>
  </w:num>
  <w:num w:numId="13">
    <w:abstractNumId w:val="20"/>
  </w:num>
  <w:num w:numId="14">
    <w:abstractNumId w:val="19"/>
  </w:num>
  <w:num w:numId="15">
    <w:abstractNumId w:val="17"/>
  </w:num>
  <w:num w:numId="16">
    <w:abstractNumId w:val="15"/>
  </w:num>
  <w:num w:numId="17">
    <w:abstractNumId w:val="5"/>
  </w:num>
  <w:num w:numId="18">
    <w:abstractNumId w:val="13"/>
  </w:num>
  <w:num w:numId="19">
    <w:abstractNumId w:val="18"/>
  </w:num>
  <w:num w:numId="20">
    <w:abstractNumId w:val="1"/>
  </w:num>
  <w:num w:numId="21">
    <w:abstractNumId w:val="6"/>
  </w:num>
  <w:num w:numId="2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efaultTabStop w:val="720"/>
  <w:characterSpacingControl w:val="doNotCompress"/>
  <w:footnotePr>
    <w:footnote w:id="-1"/>
    <w:footnote w:id="0"/>
  </w:footnotePr>
  <w:endnotePr>
    <w:endnote w:id="-1"/>
    <w:endnote w:id="0"/>
  </w:endnotePr>
  <w:compat/>
  <w:rsids>
    <w:rsidRoot w:val="00AA2808"/>
    <w:rsid w:val="00084351"/>
    <w:rsid w:val="000A717C"/>
    <w:rsid w:val="00131282"/>
    <w:rsid w:val="001D39DA"/>
    <w:rsid w:val="00276C2A"/>
    <w:rsid w:val="00827156"/>
    <w:rsid w:val="008E3EAD"/>
    <w:rsid w:val="009C1CEF"/>
    <w:rsid w:val="00A15E4D"/>
    <w:rsid w:val="00A62FD9"/>
    <w:rsid w:val="00AA2808"/>
    <w:rsid w:val="00B722BA"/>
    <w:rsid w:val="00B75BDB"/>
    <w:rsid w:val="00C96AA8"/>
    <w:rsid w:val="00E1660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A2808"/>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A2808"/>
    <w:rPr>
      <w:u w:val="single"/>
    </w:rPr>
  </w:style>
  <w:style w:type="paragraph" w:customStyle="1" w:styleId="HeaderFooter">
    <w:name w:val="Header &amp; Footer"/>
    <w:rsid w:val="00AA2808"/>
    <w:pPr>
      <w:tabs>
        <w:tab w:val="right" w:pos="9020"/>
      </w:tabs>
    </w:pPr>
    <w:rPr>
      <w:rFonts w:ascii="Helvetica" w:hAnsi="Helvetica" w:cs="Arial Unicode MS"/>
      <w:color w:val="000000"/>
      <w:sz w:val="24"/>
      <w:szCs w:val="24"/>
    </w:rPr>
  </w:style>
  <w:style w:type="paragraph" w:customStyle="1" w:styleId="Body">
    <w:name w:val="Body"/>
    <w:rsid w:val="00AA2808"/>
    <w:pPr>
      <w:spacing w:line="259" w:lineRule="auto"/>
      <w:ind w:firstLine="720"/>
    </w:pPr>
    <w:rPr>
      <w:rFonts w:ascii="Calibri" w:eastAsia="Calibri" w:hAnsi="Calibri" w:cs="Calibri"/>
      <w:color w:val="000000"/>
      <w:sz w:val="22"/>
      <w:szCs w:val="22"/>
      <w:u w:color="000000"/>
      <w:lang w:val="en-US"/>
    </w:rPr>
  </w:style>
  <w:style w:type="paragraph" w:styleId="ListParagraph">
    <w:name w:val="List Paragraph"/>
    <w:rsid w:val="00AA2808"/>
    <w:pPr>
      <w:spacing w:line="259" w:lineRule="auto"/>
      <w:ind w:left="720" w:firstLine="720"/>
    </w:pPr>
    <w:rPr>
      <w:rFonts w:ascii="Calibri" w:eastAsia="Calibri" w:hAnsi="Calibri" w:cs="Calibri"/>
      <w:color w:val="000000"/>
      <w:sz w:val="22"/>
      <w:szCs w:val="22"/>
      <w:u w:color="000000"/>
      <w:lang w:val="en-US"/>
    </w:rPr>
  </w:style>
  <w:style w:type="numbering" w:customStyle="1" w:styleId="ImportedStyle1">
    <w:name w:val="Imported Style 1"/>
    <w:rsid w:val="00AA2808"/>
    <w:pPr>
      <w:numPr>
        <w:numId w:val="1"/>
      </w:numPr>
    </w:pPr>
  </w:style>
  <w:style w:type="numbering" w:customStyle="1" w:styleId="ImportedStyle2">
    <w:name w:val="Imported Style 2"/>
    <w:rsid w:val="00AA2808"/>
    <w:pPr>
      <w:numPr>
        <w:numId w:val="3"/>
      </w:numPr>
    </w:pPr>
  </w:style>
  <w:style w:type="numbering" w:customStyle="1" w:styleId="ImportedStyle3">
    <w:name w:val="Imported Style 3"/>
    <w:rsid w:val="00AA2808"/>
    <w:pPr>
      <w:numPr>
        <w:numId w:val="5"/>
      </w:numPr>
    </w:pPr>
  </w:style>
  <w:style w:type="numbering" w:customStyle="1" w:styleId="ImportedStyle4">
    <w:name w:val="Imported Style 4"/>
    <w:rsid w:val="00AA2808"/>
    <w:pPr>
      <w:numPr>
        <w:numId w:val="7"/>
      </w:numPr>
    </w:pPr>
  </w:style>
  <w:style w:type="numbering" w:customStyle="1" w:styleId="ImportedStyle7">
    <w:name w:val="Imported Style 7"/>
    <w:rsid w:val="00AA2808"/>
    <w:pPr>
      <w:numPr>
        <w:numId w:val="9"/>
      </w:numPr>
    </w:pPr>
  </w:style>
  <w:style w:type="numbering" w:customStyle="1" w:styleId="ImportedStyle5">
    <w:name w:val="Imported Style 5"/>
    <w:rsid w:val="00AA2808"/>
    <w:pPr>
      <w:numPr>
        <w:numId w:val="11"/>
      </w:numPr>
    </w:pPr>
  </w:style>
  <w:style w:type="numbering" w:customStyle="1" w:styleId="ImportedStyle6">
    <w:name w:val="Imported Style 6"/>
    <w:rsid w:val="00AA2808"/>
    <w:pPr>
      <w:numPr>
        <w:numId w:val="13"/>
      </w:numPr>
    </w:pPr>
  </w:style>
  <w:style w:type="numbering" w:customStyle="1" w:styleId="ImportedStyle8">
    <w:name w:val="Imported Style 8"/>
    <w:rsid w:val="00AA2808"/>
    <w:pPr>
      <w:numPr>
        <w:numId w:val="15"/>
      </w:numPr>
    </w:pPr>
  </w:style>
  <w:style w:type="numbering" w:customStyle="1" w:styleId="ImportedStyle9">
    <w:name w:val="Imported Style 9"/>
    <w:rsid w:val="00AA2808"/>
    <w:pPr>
      <w:numPr>
        <w:numId w:val="17"/>
      </w:numPr>
    </w:pPr>
  </w:style>
  <w:style w:type="numbering" w:customStyle="1" w:styleId="ImportedStyle10">
    <w:name w:val="Imported Style 10"/>
    <w:rsid w:val="00AA2808"/>
    <w:pPr>
      <w:numPr>
        <w:numId w:val="19"/>
      </w:numPr>
    </w:pPr>
  </w:style>
  <w:style w:type="numbering" w:customStyle="1" w:styleId="ImportedStyle11">
    <w:name w:val="Imported Style 11"/>
    <w:rsid w:val="00AA2808"/>
    <w:pPr>
      <w:numPr>
        <w:numId w:val="21"/>
      </w:numPr>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9F28B3E1612A4CA59CE50B1A1F07ED" ma:contentTypeVersion="18" ma:contentTypeDescription="Create a new document." ma:contentTypeScope="" ma:versionID="078d111d406d2a3bf36f23eb23f2a142">
  <xsd:schema xmlns:xsd="http://www.w3.org/2001/XMLSchema" xmlns:xs="http://www.w3.org/2001/XMLSchema" xmlns:p="http://schemas.microsoft.com/office/2006/metadata/properties" xmlns:ns2="7a4d9a35-ff41-41af-b3c8-508bd50eeb89" xmlns:ns3="422272ad-d3bb-4ba1-bdd7-e305bf1533dd" targetNamespace="http://schemas.microsoft.com/office/2006/metadata/properties" ma:root="true" ma:fieldsID="931bb19fb2ab876c4f20add3570c2103" ns2:_="" ns3:_="">
    <xsd:import namespace="7a4d9a35-ff41-41af-b3c8-508bd50eeb89"/>
    <xsd:import namespace="422272ad-d3bb-4ba1-bdd7-e305bf1533d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4d9a35-ff41-41af-b3c8-508bd50eeb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660a7fb-85a5-4a3c-9c6c-38d5dd8e0bc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2272ad-d3bb-4ba1-bdd7-e305bf1533d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84ed6f6-1d5d-4ca2-866e-f4dc7e78e309}" ma:internalName="TaxCatchAll" ma:showField="CatchAllData" ma:web="422272ad-d3bb-4ba1-bdd7-e305bf1533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a4d9a35-ff41-41af-b3c8-508bd50eeb89">
      <Terms xmlns="http://schemas.microsoft.com/office/infopath/2007/PartnerControls"/>
    </lcf76f155ced4ddcb4097134ff3c332f>
    <TaxCatchAll xmlns="422272ad-d3bb-4ba1-bdd7-e305bf1533dd" xsi:nil="true"/>
  </documentManagement>
</p:properties>
</file>

<file path=customXml/itemProps1.xml><?xml version="1.0" encoding="utf-8"?>
<ds:datastoreItem xmlns:ds="http://schemas.openxmlformats.org/officeDocument/2006/customXml" ds:itemID="{3FE0AE57-61EB-4156-B949-04B05A430ACE}"/>
</file>

<file path=customXml/itemProps2.xml><?xml version="1.0" encoding="utf-8"?>
<ds:datastoreItem xmlns:ds="http://schemas.openxmlformats.org/officeDocument/2006/customXml" ds:itemID="{C8E1B3F1-2A57-421E-995F-17393BCAE1B5}"/>
</file>

<file path=customXml/itemProps3.xml><?xml version="1.0" encoding="utf-8"?>
<ds:datastoreItem xmlns:ds="http://schemas.openxmlformats.org/officeDocument/2006/customXml" ds:itemID="{431369B0-84EF-4664-875C-F12ACE6BC441}"/>
</file>

<file path=docProps/app.xml><?xml version="1.0" encoding="utf-8"?>
<Properties xmlns="http://schemas.openxmlformats.org/officeDocument/2006/extended-properties" xmlns:vt="http://schemas.openxmlformats.org/officeDocument/2006/docPropsVTypes">
  <Template>Normal</Template>
  <TotalTime>144</TotalTime>
  <Pages>6</Pages>
  <Words>2262</Words>
  <Characters>12895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Nick</cp:lastModifiedBy>
  <cp:revision>4</cp:revision>
  <dcterms:created xsi:type="dcterms:W3CDTF">2017-01-20T16:59:00Z</dcterms:created>
  <dcterms:modified xsi:type="dcterms:W3CDTF">2017-01-22T20:48:00Z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0x010100809F28B3E1612A4CA59CE50B1A1F07ED</vt:lpwstr>
  </property>
</Properties>
</file>